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rPr>
          <w:rFonts w:ascii="Arial" w:hAnsi="Arial" w:eastAsia="Times New Roman" w:cs="Arial"/>
          <w:color w:val="222222"/>
          <w:sz w:val="24"/>
          <w:szCs w:val="24"/>
          <w:lang w:val="en-ZA"/>
        </w:rPr>
      </w:pPr>
      <w:bookmarkStart w:id="0" w:name="_GoBack"/>
      <w:bookmarkEnd w:id="0"/>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Please find below the procedures as requested. However, the prices will depend on the contractual quantity required. We would need an official Letter of Intent from the end user to proceed on getting the prices. We can sign an NDA with the respective companies to proceed forward.</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shd w:val="clear" w:color="auto" w:fill="FFFFFF"/>
        <w:spacing w:after="0" w:line="240" w:lineRule="auto"/>
        <w:jc w:val="both"/>
        <w:rPr>
          <w:rFonts w:ascii="Arial" w:hAnsi="Arial" w:eastAsia="Times New Roman" w:cs="Arial"/>
          <w:b/>
          <w:bCs/>
          <w:color w:val="222222"/>
          <w:sz w:val="24"/>
          <w:szCs w:val="24"/>
          <w:lang w:val="en-ZA"/>
        </w:rPr>
      </w:pPr>
      <w:r>
        <w:rPr>
          <w:rFonts w:ascii="Arial" w:hAnsi="Arial" w:eastAsia="Times New Roman" w:cs="Arial"/>
          <w:b/>
          <w:bCs/>
          <w:color w:val="000000"/>
          <w:sz w:val="24"/>
          <w:szCs w:val="24"/>
          <w:lang w:val="en-ZA"/>
        </w:rPr>
        <w:t>PROCEDURES</w:t>
      </w:r>
    </w:p>
    <w:p>
      <w:pPr>
        <w:shd w:val="clear" w:color="auto" w:fill="FFFFFF"/>
        <w:spacing w:after="0" w:line="240" w:lineRule="auto"/>
        <w:jc w:val="both"/>
        <w:rPr>
          <w:rFonts w:ascii="Arial" w:hAnsi="Arial" w:eastAsia="Times New Roman" w:cs="Arial"/>
          <w:b/>
          <w:bCs/>
          <w:color w:val="222222"/>
          <w:sz w:val="24"/>
          <w:szCs w:val="24"/>
          <w:lang w:val="en-ZA"/>
        </w:rPr>
      </w:pPr>
      <w:r>
        <w:rPr>
          <w:rFonts w:ascii="Arial" w:hAnsi="Arial" w:eastAsia="Times New Roman" w:cs="Arial"/>
          <w:b/>
          <w:bCs/>
          <w:color w:val="000000"/>
          <w:sz w:val="24"/>
          <w:szCs w:val="24"/>
          <w:lang w:val="en-ZA"/>
        </w:rPr>
        <w:t> </w:t>
      </w:r>
    </w:p>
    <w:p>
      <w:pPr>
        <w:shd w:val="clear" w:color="auto" w:fill="FFFFFF"/>
        <w:spacing w:before="100" w:beforeAutospacing="1" w:after="180" w:line="240" w:lineRule="auto"/>
        <w:jc w:val="both"/>
        <w:rPr>
          <w:rFonts w:ascii="Arial" w:hAnsi="Arial" w:eastAsia="Times New Roman" w:cs="Arial"/>
          <w:color w:val="222222"/>
          <w:sz w:val="24"/>
          <w:szCs w:val="24"/>
          <w:lang w:val="en-ZA"/>
        </w:rPr>
      </w:pPr>
      <w:r>
        <w:rPr>
          <w:rFonts w:ascii="Arial" w:hAnsi="Arial" w:eastAsia="Times New Roman" w:cs="Arial"/>
          <w:b/>
          <w:bCs/>
          <w:color w:val="000000"/>
          <w:sz w:val="24"/>
          <w:szCs w:val="24"/>
          <w:lang w:val="en-ZA"/>
        </w:rPr>
        <w:t>MT700 LC</w:t>
      </w:r>
      <w:r>
        <w:rPr>
          <w:rFonts w:ascii="Arial" w:hAnsi="Arial" w:eastAsia="Times New Roman" w:cs="Arial"/>
          <w:color w:val="000000"/>
          <w:sz w:val="24"/>
          <w:szCs w:val="24"/>
          <w:lang w:val="en-ZA"/>
        </w:rPr>
        <w:t xml:space="preserve"> at Sight Irrevocable Revolving Confirmed ) covering at least 20% of the total contract value with the remaining 80% balance guaranteed by buyers bank - By </w:t>
      </w:r>
      <w:r>
        <w:rPr>
          <w:rFonts w:ascii="Arial" w:hAnsi="Arial" w:eastAsia="Times New Roman" w:cs="Arial"/>
          <w:color w:val="FFFF00"/>
          <w:sz w:val="24"/>
          <w:szCs w:val="24"/>
          <w:shd w:val="clear" w:color="FFFFFF" w:fill="D9D9D9"/>
          <w:lang w:val="en-ZA"/>
        </w:rPr>
        <w:t xml:space="preserve">example </w:t>
      </w:r>
      <w:r>
        <w:rPr>
          <w:rFonts w:ascii="Arial" w:hAnsi="Arial" w:eastAsia="Times New Roman" w:cs="Arial"/>
          <w:color w:val="000000"/>
          <w:sz w:val="24"/>
          <w:szCs w:val="24"/>
          <w:lang w:val="en-ZA"/>
        </w:rPr>
        <w:t>Contract is 1.000.000 MT guarantee can be given as follows - " 1.000.000MT x 267 = 267.000.000,- USD from which  20%  = 53.400.000,- USD which need to be guaranteed </w:t>
      </w:r>
      <w:r>
        <w:rPr>
          <w:rFonts w:ascii="Arial" w:hAnsi="Arial" w:eastAsia="Times New Roman" w:cs="Arial"/>
          <w:i/>
          <w:iCs/>
          <w:color w:val="FF0000"/>
          <w:sz w:val="24"/>
          <w:szCs w:val="24"/>
          <w:lang w:val="en-ZA"/>
        </w:rPr>
        <w:t>with the rest remaining  80% balance of the contract guaranteed by buyers bank</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20% of the contract value to be provided by an </w:t>
      </w:r>
      <w:r>
        <w:rPr>
          <w:rFonts w:ascii="Arial" w:hAnsi="Arial" w:eastAsia="Times New Roman" w:cs="Arial"/>
          <w:b/>
          <w:bCs/>
          <w:color w:val="000000"/>
          <w:sz w:val="24"/>
          <w:szCs w:val="24"/>
          <w:lang w:val="en-ZA"/>
        </w:rPr>
        <w:t>LC MT 700</w:t>
      </w:r>
      <w:r>
        <w:rPr>
          <w:rFonts w:ascii="Arial" w:hAnsi="Arial" w:eastAsia="Times New Roman" w:cs="Arial"/>
          <w:color w:val="000000"/>
          <w:sz w:val="24"/>
          <w:szCs w:val="24"/>
          <w:lang w:val="en-ZA"/>
        </w:rPr>
        <w:t>and 80% of the rest contract value to be upon in the form of Bank Guarantee which is now a total of 100%, And after each shipment received, invoices will be generated in which</w:t>
      </w:r>
      <w:r>
        <w:rPr>
          <w:rFonts w:ascii="Arial" w:hAnsi="Arial" w:eastAsia="Times New Roman" w:cs="Arial"/>
          <w:b/>
          <w:bCs/>
          <w:color w:val="000000"/>
          <w:sz w:val="24"/>
          <w:szCs w:val="24"/>
          <w:lang w:val="en-ZA"/>
        </w:rPr>
        <w:t> it will be deducted</w:t>
      </w:r>
      <w:r>
        <w:rPr>
          <w:rFonts w:ascii="Arial" w:hAnsi="Arial" w:eastAsia="Times New Roman" w:cs="Arial"/>
          <w:color w:val="000000"/>
          <w:sz w:val="24"/>
          <w:szCs w:val="24"/>
          <w:lang w:val="en-ZA"/>
        </w:rPr>
        <w:t> further from the Bank Guarantee."</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b/>
          <w:bCs/>
          <w:color w:val="000000"/>
          <w:sz w:val="24"/>
          <w:szCs w:val="24"/>
          <w:lang w:val="en-ZA"/>
        </w:rPr>
        <w:t>- SBLC MT760 </w:t>
      </w:r>
      <w:r>
        <w:rPr>
          <w:rFonts w:ascii="Arial" w:hAnsi="Arial" w:eastAsia="Times New Roman" w:cs="Arial"/>
          <w:color w:val="000000"/>
          <w:sz w:val="24"/>
          <w:szCs w:val="24"/>
          <w:lang w:val="en-ZA"/>
        </w:rPr>
        <w:t>from World Prime bank as HSBC - Barclays - City etc.</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At Sight - Fresh Cut - Confirmed - Cash backed - 365 + 1 day validity  - By example Contract is 1.200.000 MT ( For a 12 months shipments contract the total quantity can be divided in batches and guarantee can be given based on </w:t>
      </w:r>
      <w:r>
        <w:rPr>
          <w:rFonts w:ascii="Arial" w:hAnsi="Arial" w:eastAsia="Times New Roman" w:cs="Arial"/>
          <w:b/>
          <w:bCs/>
          <w:color w:val="000000"/>
          <w:sz w:val="24"/>
          <w:szCs w:val="24"/>
          <w:lang w:val="en-ZA"/>
        </w:rPr>
        <w:t>4 months shipments value as guarantee</w:t>
      </w:r>
      <w:r>
        <w:rPr>
          <w:rFonts w:ascii="Arial" w:hAnsi="Arial" w:eastAsia="Times New Roman" w:cs="Arial"/>
          <w:color w:val="000000"/>
          <w:sz w:val="24"/>
          <w:szCs w:val="24"/>
          <w:lang w:val="en-ZA"/>
        </w:rPr>
        <w:t> based on a monthly shipment delivery</w:t>
      </w:r>
      <w:r>
        <w:rPr>
          <w:rFonts w:ascii="Arial" w:hAnsi="Arial" w:eastAsia="Times New Roman" w:cs="Arial"/>
          <w:color w:val="FFFF00"/>
          <w:sz w:val="24"/>
          <w:szCs w:val="24"/>
          <w:lang w:val="en-ZA"/>
        </w:rPr>
        <w:t xml:space="preserve"> example </w:t>
      </w:r>
      <w:r>
        <w:rPr>
          <w:rFonts w:ascii="Arial" w:hAnsi="Arial" w:eastAsia="Times New Roman" w:cs="Arial"/>
          <w:color w:val="000000"/>
          <w:sz w:val="24"/>
          <w:szCs w:val="24"/>
          <w:lang w:val="en-ZA"/>
        </w:rPr>
        <w:t> of 100.000 MT  - " 100.000 MT x 267 = 26.700.000,- USD  x 4 Months shipments based on =</w:t>
      </w:r>
      <w:r>
        <w:rPr>
          <w:rFonts w:ascii="Arial" w:hAnsi="Arial" w:eastAsia="Times New Roman" w:cs="Arial"/>
          <w:b/>
          <w:bCs/>
          <w:color w:val="000000"/>
          <w:sz w:val="24"/>
          <w:szCs w:val="24"/>
          <w:lang w:val="en-ZA"/>
        </w:rPr>
        <w:t> 106.800.000,- USD</w:t>
      </w:r>
      <w:r>
        <w:rPr>
          <w:rFonts w:ascii="Arial" w:hAnsi="Arial" w:eastAsia="Times New Roman" w:cs="Arial"/>
          <w:color w:val="000000"/>
          <w:sz w:val="24"/>
          <w:szCs w:val="24"/>
          <w:lang w:val="en-ZA"/>
        </w:rPr>
        <w:t> Only which need to be guaranteed - </w:t>
      </w:r>
      <w:r>
        <w:rPr>
          <w:rFonts w:ascii="Arial" w:hAnsi="Arial" w:eastAsia="Times New Roman" w:cs="Arial"/>
          <w:color w:val="FF0000"/>
          <w:sz w:val="24"/>
          <w:szCs w:val="24"/>
          <w:lang w:val="en-ZA"/>
        </w:rPr>
        <w:t> The rest remaining  80% balance guaranteed by buyers bank </w:t>
      </w:r>
      <w:r>
        <w:rPr>
          <w:rFonts w:ascii="Arial" w:hAnsi="Arial" w:eastAsia="Times New Roman" w:cs="Arial"/>
          <w:b/>
          <w:bCs/>
          <w:color w:val="FF0000"/>
          <w:sz w:val="24"/>
          <w:szCs w:val="24"/>
          <w:lang w:val="en-ZA"/>
        </w:rPr>
        <w:t>does not apply here</w:t>
      </w:r>
      <w:r>
        <w:rPr>
          <w:rFonts w:ascii="Arial" w:hAnsi="Arial" w:eastAsia="Times New Roman" w:cs="Arial"/>
          <w:color w:val="FF0000"/>
          <w:sz w:val="24"/>
          <w:szCs w:val="24"/>
          <w:lang w:val="en-ZA"/>
        </w:rPr>
        <w:t> </w:t>
      </w:r>
      <w:r>
        <w:rPr>
          <w:rFonts w:ascii="Arial" w:hAnsi="Arial" w:eastAsia="Times New Roman" w:cs="Arial"/>
          <w:color w:val="000000"/>
          <w:sz w:val="24"/>
          <w:szCs w:val="24"/>
          <w:lang w:val="en-ZA"/>
        </w:rPr>
        <w:t> ) </w:t>
      </w:r>
      <w:r>
        <w:rPr>
          <w:rFonts w:ascii="Arial" w:hAnsi="Arial" w:eastAsia="Times New Roman" w:cs="Arial"/>
          <w:b/>
          <w:bCs/>
          <w:color w:val="000000"/>
          <w:sz w:val="24"/>
          <w:szCs w:val="24"/>
          <w:lang w:val="en-ZA"/>
        </w:rPr>
        <w:t>* SBLC value is changeable based on the contract volume and monthly shipments,  will be advised after the FCO countersigning</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Above guarantee can be followed up by final payment by MT103 after SGS Inspection at discharge Port.</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SELLER will issue an </w:t>
      </w:r>
      <w:r>
        <w:rPr>
          <w:rFonts w:ascii="Arial" w:hAnsi="Arial" w:eastAsia="Times New Roman" w:cs="Arial"/>
          <w:b/>
          <w:bCs/>
          <w:color w:val="000000"/>
          <w:sz w:val="24"/>
          <w:szCs w:val="24"/>
          <w:lang w:val="en-ZA"/>
        </w:rPr>
        <w:t>20%</w:t>
      </w:r>
      <w:r>
        <w:rPr>
          <w:rFonts w:ascii="Arial" w:hAnsi="Arial" w:eastAsia="Times New Roman" w:cs="Arial"/>
          <w:color w:val="000000"/>
          <w:sz w:val="24"/>
          <w:szCs w:val="24"/>
          <w:lang w:val="en-ZA"/>
        </w:rPr>
        <w:t> PB Guarantee against the LC.</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shd w:val="clear" w:color="auto" w:fill="FFFFFF"/>
        <w:spacing w:before="100" w:beforeAutospacing="1" w:after="180" w:line="240" w:lineRule="auto"/>
        <w:jc w:val="both"/>
        <w:rPr>
          <w:rFonts w:ascii="Arial" w:hAnsi="Arial" w:eastAsia="Times New Roman" w:cs="Arial"/>
          <w:color w:val="222222"/>
          <w:sz w:val="24"/>
          <w:szCs w:val="24"/>
          <w:lang w:val="en-ZA"/>
        </w:rPr>
      </w:pPr>
      <w:r>
        <w:rPr>
          <w:rFonts w:ascii="Arial" w:hAnsi="Arial" w:eastAsia="Times New Roman" w:cs="Arial"/>
          <w:b/>
          <w:bCs/>
          <w:color w:val="000000"/>
          <w:sz w:val="24"/>
          <w:szCs w:val="24"/>
          <w:u w:val="single"/>
          <w:lang w:val="en-ZA"/>
        </w:rPr>
        <w:t>CLAUSE  –TERMS </w:t>
      </w:r>
      <w:r>
        <w:rPr>
          <w:rFonts w:ascii="Arial" w:hAnsi="Arial" w:eastAsia="Times New Roman" w:cs="Arial"/>
          <w:b/>
          <w:bCs/>
          <w:i/>
          <w:iCs/>
          <w:color w:val="000000"/>
          <w:sz w:val="24"/>
          <w:szCs w:val="24"/>
          <w:lang w:val="en-ZA"/>
        </w:rPr>
        <w:t>(OPERATIONAL WORKING PROCEDURE FOR THE REQUIRED PRODUCT)</w:t>
      </w:r>
    </w:p>
    <w:p>
      <w:pPr>
        <w:numPr>
          <w:ilvl w:val="0"/>
          <w:numId w:val="1"/>
        </w:numPr>
        <w:shd w:val="clear" w:color="auto" w:fill="FFFFFF"/>
        <w:spacing w:after="0" w:line="240" w:lineRule="auto"/>
        <w:ind w:left="1440"/>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Seller issues sales and purchase agreement (SPA) open for amendment for buyer review.</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numPr>
          <w:ilvl w:val="1"/>
          <w:numId w:val="2"/>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Buyer review (SPA), Sign &amp; Seals and returns a soft copy to the seller within 3 banking days final signed and sealed</w:t>
      </w:r>
    </w:p>
    <w:p>
      <w:pPr>
        <w:shd w:val="clear" w:color="auto" w:fill="FFFFFF"/>
        <w:spacing w:before="100" w:beforeAutospacing="1" w:after="6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numPr>
          <w:ilvl w:val="1"/>
          <w:numId w:val="3"/>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Seller final review (SPA) if any amendments necessary and final sign &amp; seal and send to buyer within 3 banking days final signed and sealed. - </w:t>
      </w:r>
      <w:r>
        <w:rPr>
          <w:rFonts w:ascii="Arial" w:hAnsi="Arial" w:eastAsia="Times New Roman" w:cs="Arial"/>
          <w:i/>
          <w:iCs/>
          <w:color w:val="000000"/>
          <w:sz w:val="24"/>
          <w:szCs w:val="24"/>
          <w:lang w:val="en-ZA"/>
        </w:rPr>
        <w:t>Check Page 12 Condition before issuing the Commercial Invoice !</w:t>
      </w:r>
    </w:p>
    <w:p>
      <w:pPr>
        <w:shd w:val="clear" w:color="auto" w:fill="FFFFFF"/>
        <w:spacing w:before="100" w:beforeAutospacing="1" w:after="6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numPr>
          <w:ilvl w:val="1"/>
          <w:numId w:val="4"/>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Seller issues Official Commercial Invoice. </w:t>
      </w:r>
    </w:p>
    <w:p>
      <w:pPr>
        <w:shd w:val="clear" w:color="auto" w:fill="FFFFFF"/>
        <w:spacing w:before="100" w:beforeAutospacing="1" w:after="6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numPr>
          <w:ilvl w:val="1"/>
          <w:numId w:val="5"/>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Buyer initiates the draft letter MT700 At Sight Confirmed, Revolving and irrevocable LC with full guarantee from the buyer’s bank for the total contract value of  .......................USD with full conditions of the seller's Commercial invoice NO: 2020 xxxxx for the seller’s bank to review and confirm. </w:t>
      </w:r>
    </w:p>
    <w:p>
      <w:pPr>
        <w:shd w:val="clear" w:color="auto" w:fill="FFFFFF"/>
        <w:spacing w:before="100" w:beforeAutospacing="1" w:after="6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numPr>
          <w:ilvl w:val="1"/>
          <w:numId w:val="6"/>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Seller finalized the LC draft review and are ready to obtain the above said LC.</w:t>
      </w:r>
    </w:p>
    <w:p>
      <w:pPr>
        <w:shd w:val="clear" w:color="auto" w:fill="FFFFFF"/>
        <w:spacing w:before="100" w:beforeAutospacing="1" w:after="6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numPr>
          <w:ilvl w:val="1"/>
          <w:numId w:val="7"/>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The buyer bank should record to activate the above said LC and release the Letter of Credit (LC) to the bank or financial institution for issuance by above said LC. Buyers bank issues the LC MT700 with a minimum total contract value coverage of 20%, MT700 At Sight Confirmed, Irrevocable, revolving LC with full guarantee from the buyer’s bank for the total contract value of .......................... USD with full conditions of the seller's Commercial invoice to the seller's financial bank.</w:t>
      </w:r>
    </w:p>
    <w:p>
      <w:pPr>
        <w:shd w:val="clear" w:color="auto" w:fill="FFFFFF"/>
        <w:spacing w:before="100" w:beforeAutospacing="1" w:after="6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numPr>
          <w:ilvl w:val="1"/>
          <w:numId w:val="8"/>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Seller issues a Performance Bond Guarantee of 20% of the total contract value as performance bond bank guarantee as PBG to the buyer’s account bank against the LC.</w:t>
      </w:r>
    </w:p>
    <w:p>
      <w:pPr>
        <w:shd w:val="clear" w:color="auto" w:fill="FFFFFF"/>
        <w:spacing w:before="100" w:beforeAutospacing="1" w:after="60" w:line="240" w:lineRule="auto"/>
        <w:jc w:val="both"/>
        <w:rPr>
          <w:rFonts w:ascii="Arial" w:hAnsi="Arial" w:eastAsia="Times New Roman" w:cs="Arial"/>
          <w:color w:val="222222"/>
          <w:sz w:val="24"/>
          <w:szCs w:val="24"/>
          <w:lang w:val="en-ZA"/>
        </w:rPr>
      </w:pPr>
      <w:r>
        <w:rPr>
          <w:rFonts w:ascii="Arial" w:hAnsi="Arial" w:eastAsia="Times New Roman" w:cs="Arial"/>
          <w:color w:val="000000"/>
          <w:sz w:val="24"/>
          <w:szCs w:val="24"/>
          <w:lang w:val="en-ZA"/>
        </w:rPr>
        <w:t> </w:t>
      </w:r>
    </w:p>
    <w:p>
      <w:pPr>
        <w:numPr>
          <w:ilvl w:val="1"/>
          <w:numId w:val="9"/>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Seller within ten (10) business days comply and execute the processes of registering purchase order</w:t>
      </w:r>
    </w:p>
    <w:p>
      <w:pPr>
        <w:numPr>
          <w:ilvl w:val="1"/>
          <w:numId w:val="10"/>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Analysis certificate issued by the factory of the recent production period specification.</w:t>
      </w:r>
    </w:p>
    <w:p>
      <w:pPr>
        <w:numPr>
          <w:ilvl w:val="1"/>
          <w:numId w:val="10"/>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POP, TTM &amp; Site inspection Live Videos &amp; Images will be provided and granted only after the MT700 Confirmation or through a </w:t>
      </w:r>
      <w:r>
        <w:rPr>
          <w:rFonts w:ascii="Arial" w:hAnsi="Arial" w:eastAsia="Times New Roman" w:cs="Arial"/>
          <w:i/>
          <w:iCs/>
          <w:color w:val="000000"/>
          <w:sz w:val="24"/>
          <w:szCs w:val="24"/>
          <w:lang w:val="en-ZA"/>
        </w:rPr>
        <w:t>PRE-ADVISE MT705 covering minimum 20% of the total contract value, </w:t>
      </w:r>
      <w:r>
        <w:rPr>
          <w:rFonts w:ascii="Arial" w:hAnsi="Arial" w:eastAsia="Times New Roman" w:cs="Arial"/>
          <w:color w:val="000000"/>
          <w:sz w:val="24"/>
          <w:szCs w:val="24"/>
          <w:lang w:val="en-ZA"/>
        </w:rPr>
        <w:t>Fresh SGS report for Quality and Quantity inspection and survey report will be issued and organized in the expense of seller side. In the event of site inspection, the same will be organized by the seller side to the buyers not limited to Visa, up and down air tickets, accommodation, local conveniences etc)</w:t>
      </w:r>
    </w:p>
    <w:p>
      <w:pPr>
        <w:numPr>
          <w:ilvl w:val="1"/>
          <w:numId w:val="10"/>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Certificate of origin.</w:t>
      </w:r>
    </w:p>
    <w:p>
      <w:pPr>
        <w:numPr>
          <w:ilvl w:val="1"/>
          <w:numId w:val="10"/>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Copy certificate of ownership approved by the material producer in one original and one copy (both deposited in a bonded warehouse).</w:t>
      </w:r>
    </w:p>
    <w:p>
      <w:pPr>
        <w:numPr>
          <w:ilvl w:val="1"/>
          <w:numId w:val="10"/>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Copy statement of material availability signed by the material producer. </w:t>
      </w:r>
    </w:p>
    <w:p>
      <w:pPr>
        <w:numPr>
          <w:ilvl w:val="1"/>
          <w:numId w:val="10"/>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Certificate of origin certified by the material producer</w:t>
      </w:r>
    </w:p>
    <w:p>
      <w:pPr>
        <w:numPr>
          <w:ilvl w:val="1"/>
          <w:numId w:val="11"/>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Producer packing list/weight memo relating to the Parcel to be released from seller to buyer.</w:t>
      </w:r>
    </w:p>
    <w:p>
      <w:pPr>
        <w:numPr>
          <w:ilvl w:val="1"/>
          <w:numId w:val="11"/>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SGS inspection certificate of quality and quantity.</w:t>
      </w:r>
    </w:p>
    <w:p>
      <w:pPr>
        <w:numPr>
          <w:ilvl w:val="1"/>
          <w:numId w:val="11"/>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Certificate of export authorization issued in original and a copy. (If the product being export) </w:t>
      </w:r>
    </w:p>
    <w:p>
      <w:pPr>
        <w:numPr>
          <w:ilvl w:val="1"/>
          <w:numId w:val="11"/>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Customs clearance certificate &amp; receipt of the export duty payment, each in original and a copy</w:t>
      </w:r>
    </w:p>
    <w:p>
      <w:pPr>
        <w:numPr>
          <w:ilvl w:val="1"/>
          <w:numId w:val="11"/>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Insurance 110% certificate.</w:t>
      </w:r>
    </w:p>
    <w:p>
      <w:pPr>
        <w:numPr>
          <w:ilvl w:val="1"/>
          <w:numId w:val="11"/>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Complete shipping documents including cargo report.</w:t>
      </w:r>
    </w:p>
    <w:p>
      <w:pPr>
        <w:numPr>
          <w:ilvl w:val="1"/>
          <w:numId w:val="11"/>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color w:val="000000"/>
          <w:sz w:val="24"/>
          <w:szCs w:val="24"/>
          <w:lang w:val="en-ZA"/>
        </w:rPr>
        <w:t>Forward certificate confirming that the transportation means is less than 20 years old and that they are seaworthy.                                                                                           </w:t>
      </w:r>
    </w:p>
    <w:p>
      <w:pPr>
        <w:numPr>
          <w:ilvl w:val="1"/>
          <w:numId w:val="11"/>
        </w:numPr>
        <w:shd w:val="clear" w:color="auto" w:fill="FFFFFF"/>
        <w:spacing w:after="60" w:line="240" w:lineRule="auto"/>
        <w:ind w:left="1665"/>
        <w:jc w:val="both"/>
        <w:rPr>
          <w:rFonts w:ascii="Arial" w:hAnsi="Arial" w:eastAsia="Times New Roman" w:cs="Arial"/>
          <w:color w:val="000000"/>
          <w:sz w:val="24"/>
          <w:szCs w:val="24"/>
          <w:lang w:val="en-ZA"/>
        </w:rPr>
      </w:pPr>
      <w:r>
        <w:rPr>
          <w:rFonts w:ascii="Arial" w:hAnsi="Arial" w:eastAsia="Times New Roman" w:cs="Arial"/>
          <w:b/>
          <w:bCs/>
          <w:color w:val="000000"/>
          <w:sz w:val="24"/>
          <w:szCs w:val="24"/>
          <w:lang w:val="en-ZA"/>
        </w:rPr>
        <w:t>Shipment of material begins, and seller submits B/L and original title of ownership to the buyer against receipt of confirmation of 100% payment of material value after Q&amp;Q inspection at the port of delivery</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222222"/>
          <w:sz w:val="24"/>
          <w:szCs w:val="24"/>
          <w:lang w:val="en-ZA"/>
        </w:rPr>
        <w:t> </w:t>
      </w:r>
    </w:p>
    <w:p>
      <w:pPr>
        <w:shd w:val="clear" w:color="auto" w:fill="FFFFFF"/>
        <w:spacing w:after="0" w:line="240" w:lineRule="auto"/>
        <w:jc w:val="both"/>
        <w:rPr>
          <w:rFonts w:ascii="Arial" w:hAnsi="Arial" w:eastAsia="Times New Roman" w:cs="Arial"/>
          <w:color w:val="222222"/>
          <w:sz w:val="24"/>
          <w:szCs w:val="24"/>
          <w:lang w:val="en-ZA"/>
        </w:rPr>
      </w:pPr>
      <w:r>
        <w:rPr>
          <w:rFonts w:ascii="Arial" w:hAnsi="Arial" w:eastAsia="Times New Roman" w:cs="Arial"/>
          <w:color w:val="222222"/>
          <w:sz w:val="24"/>
          <w:szCs w:val="24"/>
          <w:lang w:val="en-ZA"/>
        </w:rPr>
        <w:pict>
          <v:rect id="_x0000_i1025" o:spt="1" style="height:0.75pt;width:705.4pt;" fillcolor="#909090" filled="t" stroked="f" coordsize="21600,21600" o:hr="t" o:hrstd="t" o:hrnoshade="t" o:hrpct="0" o:hralign="center">
            <v:path/>
            <v:fill on="t" focussize="0,0"/>
            <v:stroke on="f"/>
            <v:imagedata o:title=""/>
            <o:lock v:ext="edit"/>
            <w10:wrap type="none"/>
            <w10:anchorlock/>
          </v:rect>
        </w:pict>
      </w:r>
    </w:p>
    <w:tbl>
      <w:tblPr>
        <w:tblStyle w:val="3"/>
        <w:tblW w:w="0" w:type="auto"/>
        <w:tblInd w:w="0" w:type="dxa"/>
        <w:tblLayout w:type="autofit"/>
        <w:tblCellMar>
          <w:top w:w="15" w:type="dxa"/>
          <w:left w:w="15" w:type="dxa"/>
          <w:bottom w:w="15" w:type="dxa"/>
          <w:right w:w="15" w:type="dxa"/>
        </w:tblCellMar>
      </w:tblPr>
      <w:tblGrid>
        <w:gridCol w:w="351"/>
        <w:gridCol w:w="36"/>
      </w:tblGrid>
      <w:tr>
        <w:tc>
          <w:tcPr>
            <w:tcW w:w="0" w:type="auto"/>
            <w:tcBorders>
              <w:top w:val="nil"/>
              <w:left w:val="nil"/>
              <w:bottom w:val="nil"/>
              <w:right w:val="nil"/>
            </w:tcBorders>
            <w:tcMar>
              <w:top w:w="0" w:type="dxa"/>
              <w:left w:w="120" w:type="dxa"/>
              <w:bottom w:w="0" w:type="dxa"/>
              <w:right w:w="225" w:type="dxa"/>
            </w:tcMar>
            <w:vAlign w:val="center"/>
          </w:tcPr>
          <w:p>
            <w:pPr>
              <w:spacing w:after="0" w:line="240" w:lineRule="auto"/>
              <w:rPr>
                <w:rFonts w:ascii="Helvetica" w:hAnsi="Helvetica" w:eastAsia="Times New Roman" w:cs="Times New Roman"/>
                <w:sz w:val="24"/>
                <w:szCs w:val="24"/>
              </w:rPr>
            </w:pPr>
          </w:p>
        </w:tc>
        <w:tc>
          <w:tcPr>
            <w:tcW w:w="0" w:type="auto"/>
            <w:vAlign w:val="center"/>
          </w:tcPr>
          <w:p>
            <w:pPr>
              <w:spacing w:before="100" w:beforeAutospacing="1" w:after="100" w:afterAutospacing="1" w:line="240" w:lineRule="auto"/>
              <w:rPr>
                <w:rFonts w:ascii="Calibri" w:hAnsi="Calibri" w:eastAsia="Times New Roman" w:cs="Calibri"/>
                <w:color w:val="3D4D5A"/>
                <w:sz w:val="24"/>
                <w:szCs w:val="24"/>
              </w:rPr>
            </w:pPr>
          </w:p>
        </w:tc>
      </w:tr>
    </w:tbl>
    <w:p>
      <w:pPr>
        <w:shd w:val="clear" w:color="auto" w:fill="FFFFFF"/>
        <w:spacing w:after="0" w:line="240" w:lineRule="auto"/>
        <w:rPr>
          <w:rFonts w:ascii="Arial" w:hAnsi="Arial" w:eastAsia="Times New Roman" w:cs="Arial"/>
          <w:color w:val="222222"/>
          <w:sz w:val="24"/>
          <w:szCs w:val="24"/>
          <w:lang w:val="en-ZA"/>
        </w:rPr>
      </w:pPr>
      <w:r>
        <w:rPr>
          <w:rFonts w:ascii="Arial" w:hAnsi="Arial" w:eastAsia="Times New Roman" w:cs="Arial"/>
          <w:color w:val="888888"/>
          <w:sz w:val="24"/>
          <w:szCs w:val="24"/>
          <w:lang w:val="en-ZA"/>
        </w:rPr>
        <w:br w:type="textWrapping"/>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A09"/>
    <w:multiLevelType w:val="multilevel"/>
    <w:tmpl w:val="030A4A0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D3F6574"/>
    <w:multiLevelType w:val="multilevel"/>
    <w:tmpl w:val="0D3F6574"/>
    <w:lvl w:ilvl="0" w:tentative="0">
      <w:start w:val="1"/>
      <w:numFmt w:val="decimal"/>
      <w:lvlText w:val="%1."/>
      <w:lvlJc w:val="left"/>
      <w:pPr>
        <w:tabs>
          <w:tab w:val="left" w:pos="720"/>
        </w:tabs>
        <w:ind w:left="720" w:hanging="360"/>
      </w:pPr>
    </w:lvl>
    <w:lvl w:ilvl="1" w:tentative="0">
      <w:start w:val="4"/>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9A620E"/>
    <w:multiLevelType w:val="multilevel"/>
    <w:tmpl w:val="159A620E"/>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716512D"/>
    <w:multiLevelType w:val="multilevel"/>
    <w:tmpl w:val="1716512D"/>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DC967F8"/>
    <w:multiLevelType w:val="multilevel"/>
    <w:tmpl w:val="1DC967F8"/>
    <w:lvl w:ilvl="0" w:tentative="0">
      <w:start w:val="1"/>
      <w:numFmt w:val="decimal"/>
      <w:lvlText w:val="%1."/>
      <w:lvlJc w:val="left"/>
      <w:pPr>
        <w:tabs>
          <w:tab w:val="left" w:pos="720"/>
        </w:tabs>
        <w:ind w:left="720" w:hanging="360"/>
      </w:pPr>
    </w:lvl>
    <w:lvl w:ilvl="1" w:tentative="0">
      <w:start w:val="7"/>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01C18F5"/>
    <w:multiLevelType w:val="multilevel"/>
    <w:tmpl w:val="201C18F5"/>
    <w:lvl w:ilvl="0" w:tentative="0">
      <w:start w:val="1"/>
      <w:numFmt w:val="decimal"/>
      <w:lvlText w:val="%1."/>
      <w:lvlJc w:val="left"/>
      <w:pPr>
        <w:tabs>
          <w:tab w:val="left" w:pos="720"/>
        </w:tabs>
        <w:ind w:left="720" w:hanging="360"/>
      </w:pPr>
    </w:lvl>
    <w:lvl w:ilvl="1" w:tentative="0">
      <w:start w:val="3"/>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3861057"/>
    <w:multiLevelType w:val="multilevel"/>
    <w:tmpl w:val="23861057"/>
    <w:lvl w:ilvl="0" w:tentative="0">
      <w:start w:val="1"/>
      <w:numFmt w:val="decimal"/>
      <w:lvlText w:val="%1."/>
      <w:lvlJc w:val="left"/>
      <w:pPr>
        <w:tabs>
          <w:tab w:val="left" w:pos="720"/>
        </w:tabs>
        <w:ind w:left="720" w:hanging="360"/>
      </w:pPr>
    </w:lvl>
    <w:lvl w:ilvl="1" w:tentative="0">
      <w:start w:val="8"/>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55C772B"/>
    <w:multiLevelType w:val="multilevel"/>
    <w:tmpl w:val="255C772B"/>
    <w:lvl w:ilvl="0" w:tentative="0">
      <w:start w:val="1"/>
      <w:numFmt w:val="decimal"/>
      <w:lvlText w:val="%1."/>
      <w:lvlJc w:val="left"/>
      <w:pPr>
        <w:tabs>
          <w:tab w:val="left" w:pos="720"/>
        </w:tabs>
        <w:ind w:left="720" w:hanging="360"/>
      </w:pPr>
    </w:lvl>
    <w:lvl w:ilvl="1" w:tentative="0">
      <w:start w:val="9"/>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1D507CD"/>
    <w:multiLevelType w:val="multilevel"/>
    <w:tmpl w:val="31D507CD"/>
    <w:lvl w:ilvl="0" w:tentative="0">
      <w:start w:val="1"/>
      <w:numFmt w:val="decimal"/>
      <w:lvlText w:val="%1."/>
      <w:lvlJc w:val="left"/>
      <w:pPr>
        <w:tabs>
          <w:tab w:val="left" w:pos="720"/>
        </w:tabs>
        <w:ind w:left="720" w:hanging="360"/>
      </w:pPr>
    </w:lvl>
    <w:lvl w:ilvl="1" w:tentative="0">
      <w:start w:val="6"/>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3E21609"/>
    <w:multiLevelType w:val="multilevel"/>
    <w:tmpl w:val="33E21609"/>
    <w:lvl w:ilvl="0" w:tentative="0">
      <w:start w:val="1"/>
      <w:numFmt w:val="decimal"/>
      <w:lvlText w:val="%1."/>
      <w:lvlJc w:val="left"/>
      <w:pPr>
        <w:tabs>
          <w:tab w:val="left" w:pos="720"/>
        </w:tabs>
        <w:ind w:left="720" w:hanging="360"/>
      </w:pPr>
    </w:lvl>
    <w:lvl w:ilvl="1" w:tentative="0">
      <w:start w:val="2"/>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94E3655"/>
    <w:multiLevelType w:val="multilevel"/>
    <w:tmpl w:val="394E3655"/>
    <w:lvl w:ilvl="0" w:tentative="0">
      <w:start w:val="1"/>
      <w:numFmt w:val="decimal"/>
      <w:lvlText w:val="%1."/>
      <w:lvlJc w:val="left"/>
      <w:pPr>
        <w:tabs>
          <w:tab w:val="left" w:pos="720"/>
        </w:tabs>
        <w:ind w:left="720" w:hanging="360"/>
      </w:pPr>
    </w:lvl>
    <w:lvl w:ilvl="1" w:tentative="0">
      <w:start w:val="5"/>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9"/>
  </w:num>
  <w:num w:numId="3">
    <w:abstractNumId w:val="5"/>
  </w:num>
  <w:num w:numId="4">
    <w:abstractNumId w:val="1"/>
  </w:num>
  <w:num w:numId="5">
    <w:abstractNumId w:val="10"/>
  </w:num>
  <w:num w:numId="6">
    <w:abstractNumId w:val="8"/>
  </w:num>
  <w:num w:numId="7">
    <w:abstractNumId w:val="4"/>
  </w:num>
  <w:num w:numId="8">
    <w:abstractNumId w:val="6"/>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A5"/>
    <w:rsid w:val="001A229C"/>
    <w:rsid w:val="00254279"/>
    <w:rsid w:val="009C66C3"/>
    <w:rsid w:val="00CB54A5"/>
    <w:rsid w:val="00EB0007"/>
    <w:rsid w:val="66F9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790</Words>
  <Characters>4505</Characters>
  <Lines>37</Lines>
  <Paragraphs>10</Paragraphs>
  <TotalTime>3</TotalTime>
  <ScaleCrop>false</ScaleCrop>
  <LinksUpToDate>false</LinksUpToDate>
  <CharactersWithSpaces>5285</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2020-10-30T15:34:00Z</dcterms:created>
  <dc:creator>robert ochieng</dc:creator>
  <cp:lastModifiedBy>post</cp:lastModifiedBy>
  <dcterms:modified xsi:type="dcterms:W3CDTF">2020-10-30T15:51:12Z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2057-11.2.0.9718</vt:lpwstr>
  </property>
</Properties>
</file>