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90B" w:rsidRDefault="001C4523">
      <w:pPr>
        <w:pStyle w:val="a3"/>
        <w:spacing w:before="2"/>
        <w:rPr>
          <w:rFonts w:ascii="Times New Roman"/>
          <w:sz w:val="29"/>
        </w:rPr>
      </w:pPr>
      <w:r w:rsidRPr="001C4523">
        <w:rPr>
          <w:noProof/>
          <w:lang w:val="it-CH" w:eastAsia="it-CH"/>
        </w:rPr>
        <w:pict>
          <v:group id="Group 65" o:spid="_x0000_s1026" style="position:absolute;margin-left:49.3pt;margin-top:35.15pt;width:496.7pt;height:61.15pt;z-index:-28216;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">
            <v:line id="Line 72" o:spid="_x0000_s1027"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v:line id="Line 71" o:spid="_x0000_s1028"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line id="Line 70" o:spid="_x0000_s1029"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DCcMAAADbAAAADwAAAGRycy9kb3ducmV2LnhtbESPQWsCMRSE74X+h/AEbzWrB5WtUdqC&#10;WtiTWmiPj+S5Wdy8LJu4u/77RhA8DjPzDbPaDK4WHbWh8qxgOslAEGtvKi4V/Jy2b0sQISIbrD2T&#10;ghsF2KxfX1aYG9/zgbpjLEWCcMhRgY2xyaUM2pLDMPENcfLOvnUYk2xLaVrsE9zVcpZlc+mw4rRg&#10;saEvS/pyvDoF3b7464qFR73/LT6t3u6qRb9TajwaPt5BRBriM/xofxsFyzncv6Qf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wwnDAAAA2wAAAA8AAAAAAAAAAAAA&#10;AAAAoQIAAGRycy9kb3ducmV2LnhtbFBLBQYAAAAABAAEAPkAAACRAwAAAAA=&#10;" strokeweight=".48pt"/>
            <v:line id="Line 69" o:spid="_x0000_s1030"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xmksMAAADbAAAADwAAAGRycy9kb3ducmV2LnhtbESPQWvCQBSE70L/w/IK3nRTD0ZSV2kF&#10;tZCTttAeH7uv2dDs25Bdk/jvu4LgcZiZb5j1dnSN6KkLtWcFL/MMBLH2puZKwdfnfrYCESKywcYz&#10;KbhSgO3mabLGwviBT9SfYyUShEOBCmyMbSFl0JYchrlviZP36zuHMcmukqbDIcFdIxdZtpQOa04L&#10;FlvaWdJ/54tT0B/Ln77MPerjd/lu9f5Q58NBqenz+PYKItIYH+F7+8MoWOVw+5J+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sZpLDAAAA2wAAAA8AAAAAAAAAAAAA&#10;AAAAoQIAAGRycy9kb3ducmV2LnhtbFBLBQYAAAAABAAEAPkAAACRAwAAAAA=&#10;" strokeweight=".48pt"/>
            <v:line id="Line 68" o:spid="_x0000_s1031"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Py4MAAAADbAAAADwAAAGRycy9kb3ducmV2LnhtbERPz2vCMBS+D/wfwhO8zdQdVKpRVFAH&#10;PU0FPT6SZ1NsXkqTtd1/vxwGO358v9fbwdWiozZUnhXMphkIYu1NxaWC2/X4vgQRIrLB2jMp+KEA&#10;283obY258T1/UXeJpUghHHJUYGNscimDtuQwTH1DnLinbx3GBNtSmhb7FO5q+ZFlc+mw4tRgsaGD&#10;Jf26fDsF3bl4dMXCoz7fi73Vx1O16E9KTcbDbgUi0hD/xX/uT6Ngmcam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z8uDAAAAA2wAAAA8AAAAAAAAAAAAAAAAA&#10;oQIAAGRycy9kb3ducmV2LnhtbFBLBQYAAAAABAAEAPkAAACOAwAAAAA=&#10;" strokeweight=".48pt"/>
            <v:line id="Line 67" o:spid="_x0000_s1032"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9Xe8MAAADbAAAADwAAAGRycy9kb3ducmV2LnhtbESPQWsCMRSE7wX/Q3iF3mq2HqquRqmC&#10;WthTVdDjI3lulm5elk26u/33jSD0OMzMN8xyPbhadNSGyrOCt3EGglh7U3Gp4Hzavc5AhIhssPZM&#10;Cn4pwHo1elpibnzPX9QdYykShEOOCmyMTS5l0JYchrFviJN3863DmGRbStNin+CulpMse5cOK04L&#10;FhvaWtLfxx+noDsU166YetSHS7Gxerevpv1eqZfn4WMBItIQ/8OP9qdRMJvD/Uv6AX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V3vDAAAA2wAAAA8AAAAAAAAAAAAA&#10;AAAAoQIAAGRycy9kb3ducmV2LnhtbFBLBQYAAAAABAAEAPkAAACRAwAAAAA=&#10;" strokeweight=".48pt"/>
            <v:line id="Line 66" o:spid="_x0000_s1033"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w10:wrap anchorx="page" anchory="page"/>
          </v:group>
        </w:pict>
      </w:r>
    </w:p>
    <w:p w:rsidR="001F690B" w:rsidRDefault="00FD6F8D">
      <w:pPr>
        <w:pStyle w:val="a3"/>
        <w:tabs>
          <w:tab w:val="left" w:pos="8978"/>
        </w:tabs>
        <w:spacing w:before="101"/>
        <w:ind w:left="180"/>
      </w:pPr>
      <w:r w:rsidRPr="00246F6E">
        <w:t>Date of issue: 04.11.2020</w:t>
      </w:r>
      <w:r>
        <w:tab/>
      </w:r>
      <w:r w:rsidRPr="00246F6E">
        <w:t>Version: 1.0/EN</w:t>
      </w:r>
    </w:p>
    <w:p w:rsidR="001F690B" w:rsidRDefault="001F690B">
      <w:pPr>
        <w:pStyle w:val="a3"/>
        <w:spacing w:before="5"/>
        <w:rPr>
          <w:sz w:val="11"/>
        </w:rPr>
      </w:pPr>
    </w:p>
    <w:p w:rsidR="001F690B" w:rsidRDefault="00FD6F8D">
      <w:pPr>
        <w:pStyle w:val="a3"/>
        <w:spacing w:before="101"/>
        <w:ind w:left="2115"/>
      </w:pPr>
      <w:r>
        <w:t>[Prepared in accordance with Regulation EC 1907/2006 (REACH), as amended]</w:t>
      </w:r>
    </w:p>
    <w:p w:rsidR="001F690B" w:rsidRDefault="001F690B">
      <w:pPr>
        <w:pStyle w:val="a3"/>
        <w:rPr>
          <w:sz w:val="9"/>
        </w:rPr>
      </w:pPr>
    </w:p>
    <w:tbl>
      <w:tblPr>
        <w:tblStyle w:val="TableNormal"/>
        <w:tblW w:w="0" w:type="auto"/>
        <w:tblInd w:w="130" w:type="dxa"/>
        <w:tblBorders>
          <w:top w:val="nil"/>
          <w:left w:val="nil"/>
          <w:bottom w:val="nil"/>
          <w:right w:val="nil"/>
          <w:insideH w:val="nil"/>
          <w:insideV w:val="nil"/>
        </w:tblBorders>
        <w:tblLayout w:type="fixed"/>
        <w:tblLook w:val="01E0"/>
      </w:tblPr>
      <w:tblGrid>
        <w:gridCol w:w="471"/>
        <w:gridCol w:w="9405"/>
      </w:tblGrid>
      <w:tr w:rsidR="001F690B">
        <w:trPr>
          <w:trHeight w:hRule="exact" w:val="490"/>
        </w:trPr>
        <w:tc>
          <w:tcPr>
            <w:tcW w:w="471" w:type="dxa"/>
            <w:tcBorders>
              <w:top w:val="single" w:sz="4" w:space="0" w:color="000000"/>
              <w:left w:val="single" w:sz="4" w:space="0" w:color="000000"/>
              <w:bottom w:val="single" w:sz="4" w:space="0" w:color="000000"/>
            </w:tcBorders>
          </w:tcPr>
          <w:p w:rsidR="001F690B" w:rsidRDefault="001F690B"/>
        </w:tc>
        <w:tc>
          <w:tcPr>
            <w:tcW w:w="9405" w:type="dxa"/>
            <w:tcBorders>
              <w:top w:val="single" w:sz="4" w:space="0" w:color="000000"/>
              <w:bottom w:val="single" w:sz="4" w:space="0" w:color="000000"/>
              <w:right w:val="single" w:sz="4" w:space="0" w:color="000000"/>
            </w:tcBorders>
          </w:tcPr>
          <w:p w:rsidR="001F690B" w:rsidRDefault="00FD6F8D">
            <w:pPr>
              <w:pStyle w:val="TableParagraph"/>
              <w:spacing w:before="120"/>
              <w:ind w:left="192"/>
              <w:rPr>
                <w:b/>
                <w:sz w:val="18"/>
              </w:rPr>
            </w:pPr>
            <w:r>
              <w:rPr>
                <w:b/>
                <w:sz w:val="18"/>
              </w:rPr>
              <w:t>Section 1: Substance / mixture identification and company identification</w:t>
            </w:r>
          </w:p>
        </w:tc>
      </w:tr>
      <w:tr w:rsidR="001F690B">
        <w:trPr>
          <w:trHeight w:hRule="exact" w:val="385"/>
        </w:trPr>
        <w:tc>
          <w:tcPr>
            <w:tcW w:w="471" w:type="dxa"/>
            <w:tcBorders>
              <w:top w:val="single" w:sz="4" w:space="0" w:color="000000"/>
            </w:tcBorders>
          </w:tcPr>
          <w:p w:rsidR="001F690B" w:rsidRDefault="00FD6F8D">
            <w:pPr>
              <w:pStyle w:val="TableParagraph"/>
              <w:spacing w:before="120"/>
              <w:ind w:left="71"/>
              <w:rPr>
                <w:b/>
                <w:sz w:val="18"/>
              </w:rPr>
            </w:pPr>
            <w:r>
              <w:rPr>
                <w:b/>
                <w:sz w:val="18"/>
              </w:rPr>
              <w:t>1.1</w:t>
            </w:r>
          </w:p>
        </w:tc>
        <w:tc>
          <w:tcPr>
            <w:tcW w:w="9405" w:type="dxa"/>
            <w:tcBorders>
              <w:top w:val="single" w:sz="4" w:space="0" w:color="000000"/>
            </w:tcBorders>
          </w:tcPr>
          <w:p w:rsidR="001F690B" w:rsidRDefault="00FD6F8D">
            <w:pPr>
              <w:pStyle w:val="TableParagraph"/>
              <w:spacing w:before="120"/>
              <w:ind w:left="144"/>
              <w:rPr>
                <w:b/>
                <w:sz w:val="18"/>
              </w:rPr>
            </w:pPr>
            <w:r>
              <w:rPr>
                <w:b/>
                <w:sz w:val="18"/>
              </w:rPr>
              <w:t>Product identification</w:t>
            </w:r>
          </w:p>
        </w:tc>
      </w:tr>
      <w:tr w:rsidR="001F690B">
        <w:trPr>
          <w:trHeight w:hRule="exact" w:val="1386"/>
        </w:trPr>
        <w:tc>
          <w:tcPr>
            <w:tcW w:w="471" w:type="dxa"/>
          </w:tcPr>
          <w:p w:rsidR="001F690B" w:rsidRDefault="001F690B"/>
        </w:tc>
        <w:tc>
          <w:tcPr>
            <w:tcW w:w="9405" w:type="dxa"/>
          </w:tcPr>
          <w:p w:rsidR="001F690B" w:rsidRDefault="00FD6F8D">
            <w:pPr>
              <w:pStyle w:val="TableParagraph"/>
              <w:tabs>
                <w:tab w:val="left" w:pos="2981"/>
              </w:tabs>
              <w:spacing w:before="20"/>
              <w:ind w:left="144"/>
              <w:rPr>
                <w:b/>
                <w:sz w:val="18"/>
              </w:rPr>
            </w:pPr>
            <w:r>
              <w:rPr>
                <w:sz w:val="18"/>
              </w:rPr>
              <w:t>Trade name:</w:t>
            </w:r>
            <w:r>
              <w:rPr>
                <w:sz w:val="18"/>
              </w:rPr>
              <w:tab/>
            </w:r>
            <w:r>
              <w:rPr>
                <w:b/>
                <w:sz w:val="18"/>
              </w:rPr>
              <w:t>Oxygen</w:t>
            </w:r>
          </w:p>
          <w:p w:rsidR="001F690B" w:rsidRDefault="00FD6F8D">
            <w:pPr>
              <w:pStyle w:val="TableParagraph"/>
              <w:tabs>
                <w:tab w:val="left" w:pos="2981"/>
              </w:tabs>
              <w:spacing w:before="38"/>
              <w:ind w:left="144"/>
              <w:rPr>
                <w:sz w:val="18"/>
              </w:rPr>
            </w:pPr>
            <w:r>
              <w:rPr>
                <w:sz w:val="18"/>
              </w:rPr>
              <w:t>Chemical name:</w:t>
            </w:r>
            <w:r>
              <w:rPr>
                <w:sz w:val="18"/>
              </w:rPr>
              <w:tab/>
              <w:t>oxygen</w:t>
            </w:r>
          </w:p>
          <w:p w:rsidR="001F690B" w:rsidRDefault="00FD6F8D">
            <w:pPr>
              <w:pStyle w:val="TableParagraph"/>
              <w:tabs>
                <w:tab w:val="right" w:pos="4069"/>
              </w:tabs>
              <w:spacing w:before="38"/>
              <w:ind w:left="144"/>
              <w:rPr>
                <w:sz w:val="18"/>
              </w:rPr>
            </w:pPr>
            <w:r>
              <w:rPr>
                <w:sz w:val="18"/>
              </w:rPr>
              <w:t>Index number:</w:t>
            </w:r>
            <w:r>
              <w:rPr>
                <w:sz w:val="18"/>
              </w:rPr>
              <w:tab/>
              <w:t>008-001-00-8</w:t>
            </w:r>
          </w:p>
          <w:p w:rsidR="001F690B" w:rsidRDefault="00FD6F8D">
            <w:pPr>
              <w:pStyle w:val="TableParagraph"/>
              <w:tabs>
                <w:tab w:val="left" w:pos="2981"/>
              </w:tabs>
              <w:spacing w:before="38"/>
              <w:ind w:left="144"/>
              <w:rPr>
                <w:sz w:val="18"/>
              </w:rPr>
            </w:pPr>
            <w:r>
              <w:rPr>
                <w:sz w:val="18"/>
              </w:rPr>
              <w:t xml:space="preserve">Proper registration number: substance  </w:t>
            </w:r>
            <w:r>
              <w:rPr>
                <w:sz w:val="18"/>
              </w:rPr>
              <w:tab/>
              <w:t>exempted from the registration obligation under the IV</w:t>
            </w:r>
          </w:p>
          <w:p w:rsidR="001F690B" w:rsidRDefault="00FD6F8D">
            <w:pPr>
              <w:pStyle w:val="TableParagraph"/>
              <w:ind w:left="2981"/>
              <w:rPr>
                <w:sz w:val="18"/>
              </w:rPr>
            </w:pPr>
            <w:r>
              <w:rPr>
                <w:sz w:val="18"/>
              </w:rPr>
              <w:t>REACH regulation</w:t>
            </w:r>
          </w:p>
        </w:tc>
      </w:tr>
      <w:tr w:rsidR="001F690B">
        <w:trPr>
          <w:trHeight w:hRule="exact" w:val="350"/>
        </w:trPr>
        <w:tc>
          <w:tcPr>
            <w:tcW w:w="471" w:type="dxa"/>
          </w:tcPr>
          <w:p w:rsidR="001F690B" w:rsidRDefault="00FD6F8D">
            <w:pPr>
              <w:pStyle w:val="TableParagraph"/>
              <w:spacing w:before="50"/>
              <w:ind w:left="71"/>
              <w:rPr>
                <w:b/>
                <w:sz w:val="18"/>
              </w:rPr>
            </w:pPr>
            <w:r>
              <w:rPr>
                <w:b/>
                <w:sz w:val="18"/>
              </w:rPr>
              <w:t>1.2</w:t>
            </w:r>
          </w:p>
        </w:tc>
        <w:tc>
          <w:tcPr>
            <w:tcW w:w="9405" w:type="dxa"/>
          </w:tcPr>
          <w:p w:rsidR="001F690B" w:rsidRDefault="00FD6F8D">
            <w:pPr>
              <w:pStyle w:val="TableParagraph"/>
              <w:spacing w:before="50"/>
              <w:ind w:left="144"/>
              <w:rPr>
                <w:b/>
                <w:sz w:val="18"/>
              </w:rPr>
            </w:pPr>
            <w:r>
              <w:rPr>
                <w:b/>
                <w:sz w:val="18"/>
              </w:rPr>
              <w:t>Relevant identified applications of the substance or mixture and applications advised against</w:t>
            </w:r>
          </w:p>
        </w:tc>
      </w:tr>
      <w:tr w:rsidR="001F690B">
        <w:trPr>
          <w:trHeight w:hRule="exact" w:val="689"/>
        </w:trPr>
        <w:tc>
          <w:tcPr>
            <w:tcW w:w="471" w:type="dxa"/>
          </w:tcPr>
          <w:p w:rsidR="001F690B" w:rsidRDefault="001F690B"/>
        </w:tc>
        <w:tc>
          <w:tcPr>
            <w:tcW w:w="9405" w:type="dxa"/>
          </w:tcPr>
          <w:p w:rsidR="001F690B" w:rsidRDefault="00FD6F8D">
            <w:pPr>
              <w:pStyle w:val="TableParagraph"/>
              <w:tabs>
                <w:tab w:val="left" w:pos="2981"/>
              </w:tabs>
              <w:spacing w:before="59"/>
              <w:ind w:left="144"/>
              <w:rPr>
                <w:sz w:val="18"/>
              </w:rPr>
            </w:pPr>
            <w:r>
              <w:rPr>
                <w:sz w:val="18"/>
                <w:u w:val="single"/>
              </w:rPr>
              <w:t>Identified applications:</w:t>
            </w:r>
            <w:r>
              <w:rPr>
                <w:sz w:val="18"/>
              </w:rPr>
              <w:tab/>
              <w:t>oxygen inhaler. Not for medical use.</w:t>
            </w:r>
          </w:p>
          <w:p w:rsidR="001F690B" w:rsidRDefault="00FD6F8D">
            <w:pPr>
              <w:pStyle w:val="TableParagraph"/>
              <w:tabs>
                <w:tab w:val="left" w:pos="2981"/>
              </w:tabs>
              <w:spacing w:before="60"/>
              <w:ind w:left="144"/>
              <w:rPr>
                <w:sz w:val="18"/>
              </w:rPr>
            </w:pPr>
            <w:r>
              <w:rPr>
                <w:sz w:val="18"/>
                <w:u w:val="single"/>
              </w:rPr>
              <w:t>Applications advised against</w:t>
            </w:r>
            <w:r>
              <w:rPr>
                <w:sz w:val="18"/>
              </w:rPr>
              <w:t>:</w:t>
            </w:r>
            <w:r>
              <w:rPr>
                <w:sz w:val="18"/>
              </w:rPr>
              <w:tab/>
              <w:t>unspecified.</w:t>
            </w:r>
          </w:p>
        </w:tc>
      </w:tr>
      <w:tr w:rsidR="001F690B">
        <w:trPr>
          <w:trHeight w:hRule="exact" w:val="360"/>
        </w:trPr>
        <w:tc>
          <w:tcPr>
            <w:tcW w:w="471" w:type="dxa"/>
          </w:tcPr>
          <w:p w:rsidR="001F690B" w:rsidRDefault="00FD6F8D" w:rsidP="00891800">
            <w:pPr>
              <w:pStyle w:val="TableParagraph"/>
              <w:spacing w:before="60"/>
              <w:ind w:left="71"/>
              <w:rPr>
                <w:b/>
                <w:sz w:val="18"/>
              </w:rPr>
            </w:pPr>
            <w:r>
              <w:rPr>
                <w:b/>
                <w:sz w:val="18"/>
              </w:rPr>
              <w:t>1.</w:t>
            </w:r>
            <w:r w:rsidR="00891800">
              <w:rPr>
                <w:b/>
                <w:sz w:val="18"/>
              </w:rPr>
              <w:t>3</w:t>
            </w:r>
          </w:p>
        </w:tc>
        <w:tc>
          <w:tcPr>
            <w:tcW w:w="9405" w:type="dxa"/>
          </w:tcPr>
          <w:p w:rsidR="001F690B" w:rsidRDefault="00FD6F8D">
            <w:pPr>
              <w:pStyle w:val="TableParagraph"/>
              <w:spacing w:before="60"/>
              <w:ind w:left="144"/>
              <w:rPr>
                <w:b/>
                <w:sz w:val="18"/>
              </w:rPr>
            </w:pPr>
            <w:r>
              <w:rPr>
                <w:b/>
                <w:sz w:val="18"/>
              </w:rPr>
              <w:t>Emergency telephone number</w:t>
            </w:r>
          </w:p>
        </w:tc>
      </w:tr>
      <w:tr w:rsidR="001F690B">
        <w:trPr>
          <w:trHeight w:hRule="exact" w:val="300"/>
        </w:trPr>
        <w:tc>
          <w:tcPr>
            <w:tcW w:w="471" w:type="dxa"/>
          </w:tcPr>
          <w:p w:rsidR="001F690B" w:rsidRDefault="001F690B"/>
        </w:tc>
        <w:tc>
          <w:tcPr>
            <w:tcW w:w="9405" w:type="dxa"/>
          </w:tcPr>
          <w:p w:rsidR="001F690B" w:rsidRDefault="00FD6F8D">
            <w:pPr>
              <w:pStyle w:val="TableParagraph"/>
              <w:spacing w:before="60"/>
              <w:ind w:left="144"/>
              <w:rPr>
                <w:sz w:val="18"/>
              </w:rPr>
            </w:pPr>
            <w:r>
              <w:rPr>
                <w:sz w:val="18"/>
              </w:rPr>
              <w:t>112 (general emergency telephone), 998 (Fire Brigade), 999 (Ambulance);</w:t>
            </w:r>
          </w:p>
        </w:tc>
      </w:tr>
    </w:tbl>
    <w:p w:rsidR="001F690B" w:rsidRDefault="001F690B">
      <w:pPr>
        <w:pStyle w:val="a3"/>
        <w:spacing w:before="6"/>
      </w:pPr>
    </w:p>
    <w:tbl>
      <w:tblPr>
        <w:tblStyle w:val="TableNormal"/>
        <w:tblW w:w="0" w:type="auto"/>
        <w:tblInd w:w="106" w:type="dxa"/>
        <w:tblBorders>
          <w:top w:val="nil"/>
          <w:left w:val="nil"/>
          <w:bottom w:val="nil"/>
          <w:right w:val="nil"/>
          <w:insideH w:val="nil"/>
          <w:insideV w:val="nil"/>
        </w:tblBorders>
        <w:tblLayout w:type="fixed"/>
        <w:tblLook w:val="01E0"/>
      </w:tblPr>
      <w:tblGrid>
        <w:gridCol w:w="472"/>
        <w:gridCol w:w="1397"/>
        <w:gridCol w:w="1356"/>
        <w:gridCol w:w="6699"/>
      </w:tblGrid>
      <w:tr w:rsidR="001F690B">
        <w:trPr>
          <w:trHeight w:hRule="exact" w:val="490"/>
        </w:trPr>
        <w:tc>
          <w:tcPr>
            <w:tcW w:w="9924" w:type="dxa"/>
            <w:gridSpan w:val="4"/>
            <w:tcBorders>
              <w:top w:val="single" w:sz="4" w:space="0" w:color="000000"/>
              <w:left w:val="single" w:sz="4" w:space="0" w:color="000000"/>
              <w:bottom w:val="single" w:sz="4" w:space="0" w:color="000000"/>
              <w:right w:val="single" w:sz="4" w:space="0" w:color="000000"/>
            </w:tcBorders>
          </w:tcPr>
          <w:p w:rsidR="001F690B" w:rsidRDefault="00FD6F8D">
            <w:pPr>
              <w:pStyle w:val="TableParagraph"/>
              <w:tabs>
                <w:tab w:val="left" w:pos="4424"/>
              </w:tabs>
              <w:spacing w:before="120"/>
              <w:ind w:left="3005"/>
              <w:rPr>
                <w:b/>
                <w:sz w:val="18"/>
              </w:rPr>
            </w:pPr>
            <w:r>
              <w:rPr>
                <w:b/>
                <w:sz w:val="18"/>
              </w:rPr>
              <w:t>Section 2 :</w:t>
            </w:r>
            <w:r>
              <w:rPr>
                <w:b/>
                <w:sz w:val="18"/>
              </w:rPr>
              <w:tab/>
              <w:t>Hazard identification</w:t>
            </w:r>
          </w:p>
        </w:tc>
      </w:tr>
      <w:tr w:rsidR="001F690B">
        <w:trPr>
          <w:trHeight w:hRule="exact" w:val="385"/>
        </w:trPr>
        <w:tc>
          <w:tcPr>
            <w:tcW w:w="472" w:type="dxa"/>
            <w:tcBorders>
              <w:top w:val="single" w:sz="4" w:space="0" w:color="000000"/>
            </w:tcBorders>
          </w:tcPr>
          <w:p w:rsidR="001F690B" w:rsidRDefault="00FD6F8D">
            <w:pPr>
              <w:pStyle w:val="TableParagraph"/>
              <w:spacing w:before="120"/>
              <w:ind w:left="69"/>
              <w:rPr>
                <w:b/>
                <w:sz w:val="18"/>
              </w:rPr>
            </w:pPr>
            <w:r>
              <w:rPr>
                <w:b/>
                <w:sz w:val="18"/>
              </w:rPr>
              <w:t>2.1</w:t>
            </w:r>
          </w:p>
        </w:tc>
        <w:tc>
          <w:tcPr>
            <w:tcW w:w="9452" w:type="dxa"/>
            <w:gridSpan w:val="3"/>
            <w:tcBorders>
              <w:top w:val="single" w:sz="4" w:space="0" w:color="000000"/>
            </w:tcBorders>
          </w:tcPr>
          <w:p w:rsidR="001F690B" w:rsidRDefault="00FD6F8D">
            <w:pPr>
              <w:pStyle w:val="TableParagraph"/>
              <w:spacing w:before="120"/>
              <w:ind w:left="147"/>
              <w:rPr>
                <w:b/>
                <w:sz w:val="18"/>
              </w:rPr>
            </w:pPr>
            <w:r>
              <w:rPr>
                <w:b/>
                <w:sz w:val="18"/>
              </w:rPr>
              <w:t>Classification of the substance or mixture</w:t>
            </w:r>
          </w:p>
        </w:tc>
      </w:tr>
      <w:tr w:rsidR="001F690B">
        <w:trPr>
          <w:trHeight w:hRule="exact" w:val="596"/>
        </w:trPr>
        <w:tc>
          <w:tcPr>
            <w:tcW w:w="9924" w:type="dxa"/>
            <w:gridSpan w:val="4"/>
          </w:tcPr>
          <w:p w:rsidR="001F690B" w:rsidRDefault="00FD6F8D">
            <w:pPr>
              <w:pStyle w:val="TableParagraph"/>
              <w:spacing w:before="20"/>
              <w:ind w:left="619"/>
              <w:rPr>
                <w:sz w:val="18"/>
              </w:rPr>
            </w:pPr>
            <w:r>
              <w:rPr>
                <w:b/>
                <w:sz w:val="18"/>
              </w:rPr>
              <w:t xml:space="preserve">Ox. Gas 1 </w:t>
            </w:r>
            <w:r>
              <w:rPr>
                <w:sz w:val="18"/>
              </w:rPr>
              <w:t>H270 May cause or intensify fire; oxidizer.</w:t>
            </w:r>
          </w:p>
          <w:p w:rsidR="001F690B" w:rsidRDefault="00FD6F8D">
            <w:pPr>
              <w:pStyle w:val="TableParagraph"/>
              <w:spacing w:before="38"/>
              <w:ind w:left="619"/>
              <w:rPr>
                <w:sz w:val="18"/>
              </w:rPr>
            </w:pPr>
            <w:r>
              <w:rPr>
                <w:b/>
                <w:sz w:val="18"/>
              </w:rPr>
              <w:t xml:space="preserve">Press. Gas </w:t>
            </w:r>
            <w:r>
              <w:rPr>
                <w:sz w:val="18"/>
              </w:rPr>
              <w:t>H280 Contains gas under pressure; may explode if heated.</w:t>
            </w:r>
          </w:p>
        </w:tc>
      </w:tr>
      <w:tr w:rsidR="001F690B">
        <w:trPr>
          <w:trHeight w:hRule="exact" w:val="337"/>
        </w:trPr>
        <w:tc>
          <w:tcPr>
            <w:tcW w:w="472" w:type="dxa"/>
          </w:tcPr>
          <w:p w:rsidR="001F690B" w:rsidRDefault="00FD6F8D">
            <w:pPr>
              <w:pStyle w:val="TableParagraph"/>
              <w:spacing w:before="58"/>
              <w:ind w:left="69"/>
              <w:rPr>
                <w:b/>
                <w:sz w:val="18"/>
              </w:rPr>
            </w:pPr>
            <w:r>
              <w:rPr>
                <w:b/>
                <w:sz w:val="18"/>
              </w:rPr>
              <w:t>2.2</w:t>
            </w:r>
          </w:p>
        </w:tc>
        <w:tc>
          <w:tcPr>
            <w:tcW w:w="2753" w:type="dxa"/>
            <w:gridSpan w:val="2"/>
          </w:tcPr>
          <w:p w:rsidR="001F690B" w:rsidRDefault="00FD6F8D">
            <w:pPr>
              <w:pStyle w:val="TableParagraph"/>
              <w:spacing w:before="58"/>
              <w:ind w:left="147"/>
              <w:rPr>
                <w:b/>
                <w:sz w:val="18"/>
              </w:rPr>
            </w:pPr>
            <w:r>
              <w:rPr>
                <w:b/>
                <w:sz w:val="18"/>
              </w:rPr>
              <w:t>Label elements</w:t>
            </w:r>
          </w:p>
        </w:tc>
        <w:tc>
          <w:tcPr>
            <w:tcW w:w="6699" w:type="dxa"/>
          </w:tcPr>
          <w:p w:rsidR="001F690B" w:rsidRDefault="001F690B"/>
        </w:tc>
      </w:tr>
      <w:tr w:rsidR="001F690B">
        <w:trPr>
          <w:trHeight w:hRule="exact" w:val="317"/>
        </w:trPr>
        <w:tc>
          <w:tcPr>
            <w:tcW w:w="472" w:type="dxa"/>
          </w:tcPr>
          <w:p w:rsidR="001F690B" w:rsidRDefault="001F690B"/>
        </w:tc>
        <w:tc>
          <w:tcPr>
            <w:tcW w:w="9452" w:type="dxa"/>
            <w:gridSpan w:val="3"/>
          </w:tcPr>
          <w:p w:rsidR="001F690B" w:rsidRDefault="00FD6F8D">
            <w:pPr>
              <w:pStyle w:val="TableParagraph"/>
              <w:spacing w:before="40"/>
              <w:ind w:left="147"/>
              <w:rPr>
                <w:sz w:val="18"/>
              </w:rPr>
            </w:pPr>
            <w:r>
              <w:rPr>
                <w:sz w:val="18"/>
                <w:u w:val="single"/>
              </w:rPr>
              <w:t>Hazard pictograms and signal word:</w:t>
            </w:r>
          </w:p>
        </w:tc>
      </w:tr>
      <w:tr w:rsidR="001F690B">
        <w:trPr>
          <w:trHeight w:hRule="exact" w:val="1215"/>
        </w:trPr>
        <w:tc>
          <w:tcPr>
            <w:tcW w:w="472" w:type="dxa"/>
          </w:tcPr>
          <w:p w:rsidR="001F690B" w:rsidRDefault="001F690B"/>
        </w:tc>
        <w:tc>
          <w:tcPr>
            <w:tcW w:w="1397" w:type="dxa"/>
          </w:tcPr>
          <w:p w:rsidR="001F690B" w:rsidRDefault="001F690B">
            <w:pPr>
              <w:pStyle w:val="TableParagraph"/>
              <w:spacing w:before="11"/>
              <w:ind w:left="0"/>
              <w:rPr>
                <w:sz w:val="2"/>
              </w:rPr>
            </w:pPr>
          </w:p>
          <w:p w:rsidR="001F690B" w:rsidRDefault="00FD6F8D">
            <w:pPr>
              <w:pStyle w:val="TableParagraph"/>
              <w:ind w:left="146"/>
              <w:rPr>
                <w:sz w:val="20"/>
              </w:rPr>
            </w:pPr>
            <w:r>
              <w:rPr>
                <w:noProof/>
                <w:sz w:val="20"/>
                <w:lang w:bidi="he-IL"/>
              </w:rPr>
              <w:drawing>
                <wp:inline distT="0" distB="0" distL="0" distR="0">
                  <wp:extent cx="714375" cy="714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14375" cy="714375"/>
                          </a:xfrm>
                          <a:prstGeom prst="rect">
                            <a:avLst/>
                          </a:prstGeom>
                        </pic:spPr>
                      </pic:pic>
                    </a:graphicData>
                  </a:graphic>
                </wp:inline>
              </w:drawing>
            </w:r>
          </w:p>
        </w:tc>
        <w:tc>
          <w:tcPr>
            <w:tcW w:w="1356" w:type="dxa"/>
          </w:tcPr>
          <w:p w:rsidR="001F690B" w:rsidRDefault="001F690B">
            <w:pPr>
              <w:pStyle w:val="TableParagraph"/>
              <w:spacing w:before="11"/>
              <w:ind w:left="0"/>
              <w:rPr>
                <w:sz w:val="2"/>
              </w:rPr>
            </w:pPr>
          </w:p>
          <w:p w:rsidR="001F690B" w:rsidRDefault="00FD6F8D">
            <w:pPr>
              <w:pStyle w:val="TableParagraph"/>
              <w:ind w:left="114"/>
              <w:rPr>
                <w:sz w:val="20"/>
              </w:rPr>
            </w:pPr>
            <w:r>
              <w:rPr>
                <w:noProof/>
                <w:sz w:val="20"/>
                <w:lang w:bidi="he-IL"/>
              </w:rPr>
              <w:drawing>
                <wp:inline distT="0" distB="0" distL="0" distR="0">
                  <wp:extent cx="713746" cy="7143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3746" cy="714375"/>
                          </a:xfrm>
                          <a:prstGeom prst="rect">
                            <a:avLst/>
                          </a:prstGeom>
                        </pic:spPr>
                      </pic:pic>
                    </a:graphicData>
                  </a:graphic>
                </wp:inline>
              </w:drawing>
            </w:r>
          </w:p>
        </w:tc>
        <w:tc>
          <w:tcPr>
            <w:tcW w:w="6699" w:type="dxa"/>
          </w:tcPr>
          <w:p w:rsidR="001F690B" w:rsidRDefault="001F690B">
            <w:pPr>
              <w:pStyle w:val="TableParagraph"/>
              <w:ind w:left="0"/>
              <w:rPr>
                <w:sz w:val="24"/>
              </w:rPr>
            </w:pPr>
          </w:p>
          <w:p w:rsidR="001F690B" w:rsidRDefault="00FD6F8D">
            <w:pPr>
              <w:pStyle w:val="TableParagraph"/>
              <w:spacing w:before="171"/>
              <w:ind w:left="107"/>
              <w:rPr>
                <w:b/>
                <w:sz w:val="18"/>
              </w:rPr>
            </w:pPr>
            <w:r>
              <w:rPr>
                <w:b/>
                <w:sz w:val="18"/>
              </w:rPr>
              <w:t>HAZARD</w:t>
            </w:r>
          </w:p>
        </w:tc>
      </w:tr>
      <w:tr w:rsidR="001F690B">
        <w:trPr>
          <w:trHeight w:hRule="exact" w:val="321"/>
        </w:trPr>
        <w:tc>
          <w:tcPr>
            <w:tcW w:w="472" w:type="dxa"/>
          </w:tcPr>
          <w:p w:rsidR="001F690B" w:rsidRDefault="001F690B"/>
        </w:tc>
        <w:tc>
          <w:tcPr>
            <w:tcW w:w="9452" w:type="dxa"/>
            <w:gridSpan w:val="3"/>
          </w:tcPr>
          <w:p w:rsidR="001F690B" w:rsidRDefault="00FD6F8D">
            <w:pPr>
              <w:pStyle w:val="TableParagraph"/>
              <w:spacing w:before="41"/>
              <w:ind w:left="147"/>
              <w:rPr>
                <w:sz w:val="18"/>
              </w:rPr>
            </w:pPr>
            <w:r>
              <w:rPr>
                <w:sz w:val="18"/>
                <w:u w:val="single"/>
              </w:rPr>
              <w:t>Hazard statements</w:t>
            </w:r>
          </w:p>
        </w:tc>
      </w:tr>
      <w:tr w:rsidR="001F690B">
        <w:trPr>
          <w:trHeight w:hRule="exact" w:val="599"/>
        </w:trPr>
        <w:tc>
          <w:tcPr>
            <w:tcW w:w="472" w:type="dxa"/>
          </w:tcPr>
          <w:p w:rsidR="001F690B" w:rsidRDefault="001F690B"/>
        </w:tc>
        <w:tc>
          <w:tcPr>
            <w:tcW w:w="9452" w:type="dxa"/>
            <w:gridSpan w:val="3"/>
          </w:tcPr>
          <w:p w:rsidR="001F690B" w:rsidRDefault="00FD6F8D">
            <w:pPr>
              <w:pStyle w:val="TableParagraph"/>
              <w:tabs>
                <w:tab w:val="left" w:pos="1565"/>
              </w:tabs>
              <w:spacing w:before="40"/>
              <w:ind w:left="147"/>
              <w:rPr>
                <w:sz w:val="18"/>
              </w:rPr>
            </w:pPr>
            <w:r>
              <w:rPr>
                <w:sz w:val="18"/>
              </w:rPr>
              <w:t>H270</w:t>
            </w:r>
            <w:r>
              <w:rPr>
                <w:sz w:val="18"/>
              </w:rPr>
              <w:tab/>
              <w:t>May cause or intensify fire; oxidizer.</w:t>
            </w:r>
          </w:p>
          <w:p w:rsidR="001F690B" w:rsidRDefault="00FD6F8D">
            <w:pPr>
              <w:pStyle w:val="TableParagraph"/>
              <w:tabs>
                <w:tab w:val="left" w:pos="1565"/>
              </w:tabs>
              <w:spacing w:before="38"/>
              <w:ind w:left="147"/>
              <w:rPr>
                <w:sz w:val="18"/>
              </w:rPr>
            </w:pPr>
            <w:r>
              <w:rPr>
                <w:sz w:val="18"/>
              </w:rPr>
              <w:t>H280</w:t>
            </w:r>
            <w:r>
              <w:rPr>
                <w:sz w:val="18"/>
              </w:rPr>
              <w:tab/>
              <w:t>Contains gas under pressure; may burst if heated.</w:t>
            </w:r>
          </w:p>
        </w:tc>
      </w:tr>
      <w:tr w:rsidR="001F690B">
        <w:trPr>
          <w:trHeight w:hRule="exact" w:val="310"/>
        </w:trPr>
        <w:tc>
          <w:tcPr>
            <w:tcW w:w="472" w:type="dxa"/>
          </w:tcPr>
          <w:p w:rsidR="001F690B" w:rsidRDefault="001F690B"/>
        </w:tc>
        <w:tc>
          <w:tcPr>
            <w:tcW w:w="9452" w:type="dxa"/>
            <w:gridSpan w:val="3"/>
          </w:tcPr>
          <w:p w:rsidR="001F690B" w:rsidRDefault="00FD6F8D">
            <w:pPr>
              <w:pStyle w:val="TableParagraph"/>
              <w:spacing w:before="41"/>
              <w:ind w:left="147"/>
              <w:rPr>
                <w:sz w:val="18"/>
              </w:rPr>
            </w:pPr>
            <w:r>
              <w:rPr>
                <w:sz w:val="18"/>
                <w:u w:val="single"/>
              </w:rPr>
              <w:t>Precautionary statements</w:t>
            </w:r>
          </w:p>
        </w:tc>
      </w:tr>
      <w:tr w:rsidR="001F690B">
        <w:trPr>
          <w:trHeight w:hRule="exact" w:val="1804"/>
        </w:trPr>
        <w:tc>
          <w:tcPr>
            <w:tcW w:w="472" w:type="dxa"/>
          </w:tcPr>
          <w:p w:rsidR="001F690B" w:rsidRDefault="001F690B"/>
        </w:tc>
        <w:tc>
          <w:tcPr>
            <w:tcW w:w="9452" w:type="dxa"/>
            <w:gridSpan w:val="3"/>
          </w:tcPr>
          <w:p w:rsidR="001F690B" w:rsidRDefault="00FD6F8D">
            <w:pPr>
              <w:pStyle w:val="TableParagraph"/>
              <w:tabs>
                <w:tab w:val="left" w:pos="1565"/>
              </w:tabs>
              <w:spacing w:before="29"/>
              <w:ind w:left="147"/>
              <w:rPr>
                <w:sz w:val="18"/>
              </w:rPr>
            </w:pPr>
            <w:r>
              <w:rPr>
                <w:sz w:val="18"/>
              </w:rPr>
              <w:t>P103</w:t>
            </w:r>
            <w:r>
              <w:rPr>
                <w:sz w:val="18"/>
              </w:rPr>
              <w:tab/>
              <w:t>Read the label before use.</w:t>
            </w:r>
          </w:p>
          <w:p w:rsidR="001F690B" w:rsidRDefault="00FD6F8D">
            <w:pPr>
              <w:pStyle w:val="TableParagraph"/>
              <w:tabs>
                <w:tab w:val="left" w:pos="1565"/>
              </w:tabs>
              <w:spacing w:before="19"/>
              <w:ind w:left="147"/>
              <w:rPr>
                <w:sz w:val="18"/>
              </w:rPr>
            </w:pPr>
            <w:r>
              <w:rPr>
                <w:sz w:val="18"/>
              </w:rPr>
              <w:t>P220</w:t>
            </w:r>
            <w:r>
              <w:rPr>
                <w:sz w:val="18"/>
              </w:rPr>
              <w:tab/>
              <w:t>Keep away from clothing and other combustible materials.</w:t>
            </w:r>
          </w:p>
          <w:p w:rsidR="001F690B" w:rsidRDefault="00FD6F8D">
            <w:pPr>
              <w:pStyle w:val="TableParagraph"/>
              <w:tabs>
                <w:tab w:val="left" w:pos="1565"/>
              </w:tabs>
              <w:spacing w:before="19"/>
              <w:ind w:left="147"/>
              <w:rPr>
                <w:sz w:val="18"/>
              </w:rPr>
            </w:pPr>
            <w:r>
              <w:rPr>
                <w:sz w:val="18"/>
              </w:rPr>
              <w:t>P244</w:t>
            </w:r>
            <w:r>
              <w:rPr>
                <w:sz w:val="18"/>
              </w:rPr>
              <w:tab/>
              <w:t>Protect the valves and connections from oil and grease.</w:t>
            </w:r>
          </w:p>
          <w:p w:rsidR="001F690B" w:rsidRDefault="00FD6F8D">
            <w:pPr>
              <w:pStyle w:val="TableParagraph"/>
              <w:tabs>
                <w:tab w:val="left" w:pos="1565"/>
              </w:tabs>
              <w:spacing w:before="19"/>
              <w:ind w:left="147"/>
              <w:rPr>
                <w:sz w:val="18"/>
              </w:rPr>
            </w:pPr>
            <w:r>
              <w:rPr>
                <w:sz w:val="18"/>
              </w:rPr>
              <w:t>P370+P376</w:t>
            </w:r>
            <w:r>
              <w:rPr>
                <w:sz w:val="18"/>
              </w:rPr>
              <w:tab/>
              <w:t>In the event of fire: Stop the leak if safe to do so.</w:t>
            </w:r>
          </w:p>
          <w:p w:rsidR="001F690B" w:rsidRDefault="00FD6F8D">
            <w:pPr>
              <w:pStyle w:val="TableParagraph"/>
              <w:tabs>
                <w:tab w:val="left" w:pos="1565"/>
              </w:tabs>
              <w:spacing w:before="19"/>
              <w:ind w:left="147"/>
              <w:rPr>
                <w:sz w:val="18"/>
              </w:rPr>
            </w:pPr>
            <w:r>
              <w:rPr>
                <w:sz w:val="18"/>
              </w:rPr>
              <w:t>P403</w:t>
            </w:r>
            <w:r>
              <w:rPr>
                <w:sz w:val="18"/>
              </w:rPr>
              <w:tab/>
              <w:t>Store in a well ventilated place.</w:t>
            </w:r>
          </w:p>
          <w:p w:rsidR="001F690B" w:rsidRDefault="00FD6F8D">
            <w:pPr>
              <w:pStyle w:val="TableParagraph"/>
              <w:tabs>
                <w:tab w:val="left" w:pos="1565"/>
                <w:tab w:val="left" w:pos="2407"/>
                <w:tab w:val="left" w:pos="3089"/>
                <w:tab w:val="left" w:pos="4022"/>
                <w:tab w:val="left" w:pos="5228"/>
                <w:tab w:val="left" w:pos="5732"/>
                <w:tab w:val="left" w:pos="6759"/>
                <w:tab w:val="left" w:pos="7184"/>
                <w:tab w:val="left" w:pos="8117"/>
              </w:tabs>
              <w:spacing w:before="19"/>
              <w:ind w:left="1565" w:right="354" w:hanging="1419"/>
              <w:rPr>
                <w:sz w:val="18"/>
              </w:rPr>
            </w:pPr>
            <w:r>
              <w:rPr>
                <w:sz w:val="18"/>
              </w:rPr>
              <w:t>P410+P412</w:t>
            </w:r>
            <w:r>
              <w:rPr>
                <w:sz w:val="18"/>
              </w:rPr>
              <w:tab/>
              <w:t>Protect</w:t>
            </w:r>
            <w:r>
              <w:rPr>
                <w:sz w:val="18"/>
              </w:rPr>
              <w:tab/>
              <w:t>from</w:t>
            </w:r>
            <w:r>
              <w:rPr>
                <w:sz w:val="18"/>
              </w:rPr>
              <w:tab/>
              <w:t>sunlight</w:t>
            </w:r>
            <w:r>
              <w:rPr>
                <w:sz w:val="18"/>
              </w:rPr>
              <w:tab/>
              <w:t>.</w:t>
            </w:r>
            <w:r>
              <w:rPr>
                <w:sz w:val="18"/>
              </w:rPr>
              <w:tab/>
              <w:t>Do</w:t>
            </w:r>
            <w:r>
              <w:rPr>
                <w:sz w:val="18"/>
              </w:rPr>
              <w:tab/>
              <w:t>not</w:t>
            </w:r>
            <w:r>
              <w:rPr>
                <w:sz w:val="18"/>
              </w:rPr>
              <w:tab/>
              <w:t>expose</w:t>
            </w:r>
            <w:r>
              <w:rPr>
                <w:sz w:val="18"/>
              </w:rPr>
              <w:tab/>
              <w:t>to</w:t>
            </w:r>
            <w:r>
              <w:rPr>
                <w:sz w:val="18"/>
              </w:rPr>
              <w:tab/>
              <w:t>temperatures exceeding 50 °C /122 °F.</w:t>
            </w:r>
          </w:p>
        </w:tc>
      </w:tr>
    </w:tbl>
    <w:p w:rsidR="001F690B" w:rsidRDefault="001F690B">
      <w:pPr>
        <w:rPr>
          <w:sz w:val="18"/>
        </w:rPr>
        <w:sectPr w:rsidR="001F690B">
          <w:headerReference w:type="default" r:id="rId9"/>
          <w:footerReference w:type="default" r:id="rId10"/>
          <w:type w:val="continuous"/>
          <w:pgSz w:w="11910" w:h="16840"/>
          <w:pgMar w:top="1540" w:right="880" w:bottom="900" w:left="88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57" o:spid="_x0000_s1089" style="position:absolute;margin-left:49.3pt;margin-top:35.15pt;width:496.7pt;height:61.15pt;z-index:1048;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">
            <v:line id="Line 64" o:spid="_x0000_s1096"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zLsMAAADbAAAADwAAAGRycy9kb3ducmV2LnhtbESPS2vDMBCE74H+B7GF3hK5OcTBjRLa&#10;QB7gUx7QHhdpa5laK2OptvPvq0Igx2FmvmFWm9E1oqcu1J4VvM4yEMTam5orBdfLbroEESKywcYz&#10;KbhRgM36abLCwviBT9SfYyUShEOBCmyMbSFl0JYchplviZP37TuHMcmukqbDIcFdI+dZtpAOa04L&#10;FlvaWtI/51+noD+UX32Ze9SHz/LD6t2+zoe9Ui/P4/sbiEhjfITv7aNRkC/g/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1sy7DAAAA2wAAAA8AAAAAAAAAAAAA&#10;AAAAoQIAAGRycy9kb3ducmV2LnhtbFBLBQYAAAAABAAEAPkAAACRAwAAAAA=&#10;" strokeweight=".48pt"/>
            <v:line id="Line 63" o:spid="_x0000_s1095"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line id="Line 62" o:spid="_x0000_s1094"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aCx8AAAADbAAAADwAAAGRycy9kb3ducmV2LnhtbERPz2vCMBS+D/wfwhO8zdQd7KhG0YE6&#10;6GluoMdH8myKzUtpYlv/++Uw2PHj+73ejq4RPXWh9qxgMc9AEGtvaq4U/HwfXt9BhIhssPFMCp4U&#10;YLuZvKyxMH7gL+rPsRIphEOBCmyMbSFl0JYchrlviRN3853DmGBXSdPhkMJdI9+ybCkd1pwaLLb0&#10;YUnfzw+noD+V177MPerTpdxbfTjW+XBUajYddysQkcb4L/5zfxoFeRqb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mgsfAAAAA2wAAAA8AAAAAAAAAAAAAAAAA&#10;oQIAAGRycy9kb3ducmV2LnhtbFBLBQYAAAAABAAEAPkAAACOAwAAAAA=&#10;" strokeweight=".48pt"/>
            <v:line id="Line 61" o:spid="_x0000_s1093"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60" o:spid="_x0000_s1092"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line id="Line 59" o:spid="_x0000_s1091"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58" o:spid="_x0000_s1090"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w10:wrap anchorx="page" anchory="page"/>
          </v:group>
        </w:pict>
      </w:r>
      <w:r w:rsidRPr="001C4523">
        <w:rPr>
          <w:noProof/>
          <w:lang w:val="it-CH" w:eastAsia="it-CH"/>
        </w:rPr>
        <w:pict>
          <v:group id="Group 51" o:spid="_x0000_s1083" style="position:absolute;margin-left:52.9pt;margin-top:793.9pt;width:489.5pt;height:.5pt;z-index:-28168;mso-position-horizontal-relative:page;mso-position-vertical-relative:page" coordorigin="1058,15878" coordsize="9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">
            <v:line id="Line 56" o:spid="_x0000_s1088" style="position:absolute;visibility:visible" from="1063,15883" to="432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COwcAAAADbAAAADwAAAGRycy9kb3ducmV2LnhtbERPz2vCMBS+D/wfwhO8zdQd7KhG0YE6&#10;6GluoMdH8myKzUtpYlv/++Uw2PHj+73ejq4RPXWh9qxgMc9AEGtvaq4U/HwfXt9BhIhssPFMCp4U&#10;YLuZvKyxMH7gL+rPsRIphEOBCmyMbSFl0JYchrlviRN3853DmGBXSdPhkMJdI9+ybCkd1pwaLLb0&#10;YUnfzw+noD+V177MPerTpdxbfTjW+XBUajYddysQkcb4L/5zfxoFeVqfvqQfID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QjsHAAAAA2wAAAA8AAAAAAAAAAAAAAAAA&#10;oQIAAGRycy9kb3ducmV2LnhtbFBLBQYAAAAABAAEAPkAAACOAwAAAAA=&#10;" strokeweight=".48pt"/>
            <v:line id="Line 55" o:spid="_x0000_s1087" style="position:absolute;visibility:visible" from="4323,15883" to="433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54" o:spid="_x0000_s1086" style="position:absolute;visibility:visible" from="4333,15883" to="7797,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53" o:spid="_x0000_s1085" style="position:absolute;visibility:visible" from="7797,15883" to="7806,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52" o:spid="_x0000_s1084" style="position:absolute;visibility:visible" from="7806,15883" to="108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9"/>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3"/>
        <w:gridCol w:w="9288"/>
      </w:tblGrid>
      <w:tr w:rsidR="001F690B">
        <w:trPr>
          <w:trHeight w:hRule="exact" w:val="270"/>
        </w:trPr>
        <w:tc>
          <w:tcPr>
            <w:tcW w:w="613" w:type="dxa"/>
          </w:tcPr>
          <w:p w:rsidR="001F690B" w:rsidRDefault="00FD6F8D">
            <w:pPr>
              <w:pStyle w:val="TableParagraph"/>
              <w:ind w:left="200"/>
              <w:rPr>
                <w:b/>
                <w:sz w:val="18"/>
              </w:rPr>
            </w:pPr>
            <w:r>
              <w:rPr>
                <w:b/>
                <w:sz w:val="18"/>
              </w:rPr>
              <w:t>2.3</w:t>
            </w:r>
          </w:p>
        </w:tc>
        <w:tc>
          <w:tcPr>
            <w:tcW w:w="9288" w:type="dxa"/>
          </w:tcPr>
          <w:p w:rsidR="001F690B" w:rsidRDefault="00FD6F8D">
            <w:pPr>
              <w:pStyle w:val="TableParagraph"/>
              <w:ind w:left="158"/>
              <w:rPr>
                <w:b/>
                <w:sz w:val="18"/>
              </w:rPr>
            </w:pPr>
            <w:r>
              <w:rPr>
                <w:b/>
                <w:sz w:val="18"/>
              </w:rPr>
              <w:t>Other hazards</w:t>
            </w:r>
          </w:p>
        </w:tc>
      </w:tr>
      <w:tr w:rsidR="001F690B">
        <w:trPr>
          <w:trHeight w:hRule="exact" w:val="987"/>
        </w:trPr>
        <w:tc>
          <w:tcPr>
            <w:tcW w:w="613" w:type="dxa"/>
          </w:tcPr>
          <w:p w:rsidR="001F690B" w:rsidRDefault="001F690B"/>
        </w:tc>
        <w:tc>
          <w:tcPr>
            <w:tcW w:w="9288" w:type="dxa"/>
          </w:tcPr>
          <w:p w:rsidR="001F690B" w:rsidRDefault="00FD6F8D">
            <w:pPr>
              <w:pStyle w:val="TableParagraph"/>
              <w:spacing w:before="30"/>
              <w:ind w:left="158" w:right="198"/>
              <w:jc w:val="both"/>
              <w:rPr>
                <w:sz w:val="18"/>
              </w:rPr>
            </w:pPr>
            <w:r>
              <w:rPr>
                <w:sz w:val="18"/>
              </w:rPr>
              <w:t>The substance does not meet the PBT or vPvB criteria according to Annex XIII of the REACH Regulation. Sharply expanding gas causes a significant lowering of the temperature and may cause thermal damage to the skin and eyes. Intensively accelerates the combustion. Keep away from oil, grease and other combustible materials. May react violently with combustible materials.</w:t>
            </w:r>
          </w:p>
        </w:tc>
      </w:tr>
    </w:tbl>
    <w:p w:rsidR="001F690B" w:rsidRDefault="001F690B">
      <w:pPr>
        <w:pStyle w:val="a3"/>
        <w:spacing w:before="12"/>
        <w:rPr>
          <w:sz w:val="13"/>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3"/>
        <w:gridCol w:w="9438"/>
      </w:tblGrid>
      <w:tr w:rsidR="001F690B">
        <w:trPr>
          <w:trHeight w:hRule="exact" w:val="490"/>
        </w:trPr>
        <w:tc>
          <w:tcPr>
            <w:tcW w:w="483" w:type="dxa"/>
            <w:tcBorders>
              <w:top w:val="single" w:sz="4" w:space="0" w:color="000000"/>
              <w:left w:val="single" w:sz="4" w:space="0" w:color="000000"/>
              <w:bottom w:val="single" w:sz="4" w:space="0" w:color="000000"/>
            </w:tcBorders>
          </w:tcPr>
          <w:p w:rsidR="001F690B" w:rsidRDefault="001F690B"/>
        </w:tc>
        <w:tc>
          <w:tcPr>
            <w:tcW w:w="9438" w:type="dxa"/>
            <w:tcBorders>
              <w:top w:val="single" w:sz="4" w:space="0" w:color="000000"/>
              <w:bottom w:val="single" w:sz="4" w:space="0" w:color="000000"/>
              <w:right w:val="single" w:sz="4" w:space="0" w:color="000000"/>
            </w:tcBorders>
          </w:tcPr>
          <w:p w:rsidR="001F690B" w:rsidRDefault="00FD6F8D">
            <w:pPr>
              <w:pStyle w:val="TableParagraph"/>
              <w:tabs>
                <w:tab w:val="left" w:pos="3468"/>
              </w:tabs>
              <w:spacing w:before="122"/>
              <w:ind w:left="2049"/>
              <w:rPr>
                <w:b/>
                <w:sz w:val="18"/>
              </w:rPr>
            </w:pPr>
            <w:r>
              <w:rPr>
                <w:b/>
                <w:sz w:val="18"/>
              </w:rPr>
              <w:t>Section  3 :</w:t>
            </w:r>
            <w:r>
              <w:rPr>
                <w:b/>
                <w:sz w:val="18"/>
              </w:rPr>
              <w:tab/>
              <w:t>Composition / information on components</w:t>
            </w:r>
          </w:p>
        </w:tc>
      </w:tr>
      <w:tr w:rsidR="001F690B">
        <w:trPr>
          <w:trHeight w:hRule="exact" w:val="374"/>
        </w:trPr>
        <w:tc>
          <w:tcPr>
            <w:tcW w:w="483" w:type="dxa"/>
            <w:tcBorders>
              <w:top w:val="single" w:sz="4" w:space="0" w:color="000000"/>
            </w:tcBorders>
          </w:tcPr>
          <w:p w:rsidR="001F690B" w:rsidRDefault="00FD6F8D">
            <w:pPr>
              <w:pStyle w:val="TableParagraph"/>
              <w:spacing w:before="120"/>
              <w:ind w:left="71"/>
              <w:rPr>
                <w:b/>
                <w:sz w:val="18"/>
              </w:rPr>
            </w:pPr>
            <w:r>
              <w:rPr>
                <w:b/>
                <w:sz w:val="18"/>
              </w:rPr>
              <w:t>3.1</w:t>
            </w:r>
          </w:p>
        </w:tc>
        <w:tc>
          <w:tcPr>
            <w:tcW w:w="9438" w:type="dxa"/>
            <w:tcBorders>
              <w:top w:val="single" w:sz="4" w:space="0" w:color="000000"/>
            </w:tcBorders>
          </w:tcPr>
          <w:p w:rsidR="001F690B" w:rsidRDefault="00FD6F8D">
            <w:pPr>
              <w:pStyle w:val="TableParagraph"/>
              <w:spacing w:before="120"/>
              <w:ind w:left="156"/>
              <w:rPr>
                <w:b/>
                <w:sz w:val="18"/>
              </w:rPr>
            </w:pPr>
            <w:r>
              <w:rPr>
                <w:b/>
                <w:sz w:val="18"/>
              </w:rPr>
              <w:t>Substances</w:t>
            </w:r>
          </w:p>
        </w:tc>
      </w:tr>
      <w:tr w:rsidR="001F690B">
        <w:trPr>
          <w:trHeight w:hRule="exact" w:val="289"/>
        </w:trPr>
        <w:tc>
          <w:tcPr>
            <w:tcW w:w="483" w:type="dxa"/>
          </w:tcPr>
          <w:p w:rsidR="001F690B" w:rsidRDefault="001F690B"/>
        </w:tc>
        <w:tc>
          <w:tcPr>
            <w:tcW w:w="9438" w:type="dxa"/>
          </w:tcPr>
          <w:p w:rsidR="001F690B" w:rsidRDefault="00FD6F8D">
            <w:pPr>
              <w:pStyle w:val="TableParagraph"/>
              <w:tabs>
                <w:tab w:val="left" w:pos="2282"/>
              </w:tabs>
              <w:spacing w:before="10"/>
              <w:ind w:left="156"/>
              <w:rPr>
                <w:sz w:val="18"/>
              </w:rPr>
            </w:pPr>
            <w:r>
              <w:rPr>
                <w:sz w:val="18"/>
              </w:rPr>
              <w:t>Chemical name:</w:t>
            </w:r>
            <w:r>
              <w:rPr>
                <w:sz w:val="18"/>
              </w:rPr>
              <w:tab/>
              <w:t>oxygen</w:t>
            </w:r>
          </w:p>
        </w:tc>
      </w:tr>
      <w:tr w:rsidR="001F690B">
        <w:trPr>
          <w:trHeight w:hRule="exact" w:val="320"/>
        </w:trPr>
        <w:tc>
          <w:tcPr>
            <w:tcW w:w="483" w:type="dxa"/>
          </w:tcPr>
          <w:p w:rsidR="001F690B" w:rsidRDefault="001F690B"/>
        </w:tc>
        <w:tc>
          <w:tcPr>
            <w:tcW w:w="9438" w:type="dxa"/>
          </w:tcPr>
          <w:p w:rsidR="001F690B" w:rsidRDefault="00FD6F8D">
            <w:pPr>
              <w:pStyle w:val="TableParagraph"/>
              <w:tabs>
                <w:tab w:val="left" w:pos="2282"/>
              </w:tabs>
              <w:spacing w:before="40"/>
              <w:ind w:left="156"/>
              <w:rPr>
                <w:sz w:val="18"/>
              </w:rPr>
            </w:pPr>
            <w:r>
              <w:rPr>
                <w:sz w:val="18"/>
              </w:rPr>
              <w:t>Concentration range:</w:t>
            </w:r>
            <w:r>
              <w:rPr>
                <w:sz w:val="18"/>
              </w:rPr>
              <w:tab/>
              <w:t>100%</w:t>
            </w:r>
          </w:p>
        </w:tc>
      </w:tr>
      <w:tr w:rsidR="001F690B">
        <w:trPr>
          <w:trHeight w:hRule="exact" w:val="320"/>
        </w:trPr>
        <w:tc>
          <w:tcPr>
            <w:tcW w:w="483" w:type="dxa"/>
          </w:tcPr>
          <w:p w:rsidR="001F690B" w:rsidRDefault="001F690B"/>
        </w:tc>
        <w:tc>
          <w:tcPr>
            <w:tcW w:w="9438" w:type="dxa"/>
          </w:tcPr>
          <w:p w:rsidR="001F690B" w:rsidRDefault="00FD6F8D">
            <w:pPr>
              <w:pStyle w:val="TableParagraph"/>
              <w:tabs>
                <w:tab w:val="right" w:pos="3104"/>
              </w:tabs>
              <w:spacing w:before="40"/>
              <w:ind w:left="156"/>
              <w:rPr>
                <w:sz w:val="18"/>
              </w:rPr>
            </w:pPr>
            <w:r>
              <w:rPr>
                <w:sz w:val="18"/>
              </w:rPr>
              <w:t>CAS Number:</w:t>
            </w:r>
            <w:r>
              <w:rPr>
                <w:sz w:val="18"/>
              </w:rPr>
              <w:tab/>
              <w:t>7782-44-7</w:t>
            </w:r>
          </w:p>
        </w:tc>
      </w:tr>
      <w:tr w:rsidR="001F690B">
        <w:trPr>
          <w:trHeight w:hRule="exact" w:val="320"/>
        </w:trPr>
        <w:tc>
          <w:tcPr>
            <w:tcW w:w="483" w:type="dxa"/>
          </w:tcPr>
          <w:p w:rsidR="001F690B" w:rsidRDefault="001F690B"/>
        </w:tc>
        <w:tc>
          <w:tcPr>
            <w:tcW w:w="9438" w:type="dxa"/>
          </w:tcPr>
          <w:p w:rsidR="001F690B" w:rsidRDefault="00FD6F8D">
            <w:pPr>
              <w:pStyle w:val="TableParagraph"/>
              <w:tabs>
                <w:tab w:val="right" w:pos="3104"/>
              </w:tabs>
              <w:spacing w:before="41"/>
              <w:ind w:left="156"/>
              <w:rPr>
                <w:sz w:val="18"/>
              </w:rPr>
            </w:pPr>
            <w:r>
              <w:rPr>
                <w:sz w:val="18"/>
              </w:rPr>
              <w:t>EC number:</w:t>
            </w:r>
            <w:r>
              <w:rPr>
                <w:sz w:val="18"/>
              </w:rPr>
              <w:tab/>
              <w:t>231-956-9</w:t>
            </w:r>
          </w:p>
        </w:tc>
      </w:tr>
      <w:tr w:rsidR="001F690B">
        <w:trPr>
          <w:trHeight w:hRule="exact" w:val="279"/>
        </w:trPr>
        <w:tc>
          <w:tcPr>
            <w:tcW w:w="483" w:type="dxa"/>
          </w:tcPr>
          <w:p w:rsidR="001F690B" w:rsidRDefault="001F690B"/>
        </w:tc>
        <w:tc>
          <w:tcPr>
            <w:tcW w:w="9438" w:type="dxa"/>
          </w:tcPr>
          <w:p w:rsidR="001F690B" w:rsidRDefault="00FD6F8D">
            <w:pPr>
              <w:pStyle w:val="TableParagraph"/>
              <w:tabs>
                <w:tab w:val="right" w:pos="3371"/>
              </w:tabs>
              <w:spacing w:before="40"/>
              <w:ind w:left="156"/>
              <w:rPr>
                <w:sz w:val="18"/>
              </w:rPr>
            </w:pPr>
            <w:r>
              <w:rPr>
                <w:sz w:val="18"/>
              </w:rPr>
              <w:t>Index number:</w:t>
            </w:r>
            <w:r>
              <w:rPr>
                <w:sz w:val="18"/>
              </w:rPr>
              <w:tab/>
              <w:t>008-001-00-8</w:t>
            </w:r>
          </w:p>
        </w:tc>
      </w:tr>
    </w:tbl>
    <w:p w:rsidR="001F690B" w:rsidRDefault="001F690B">
      <w:pPr>
        <w:pStyle w:val="a3"/>
        <w:spacing w:before="5" w:after="1"/>
        <w:rPr>
          <w:sz w:val="18"/>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tabs>
                <w:tab w:val="left" w:pos="3832"/>
              </w:tabs>
              <w:spacing w:before="120"/>
              <w:ind w:left="2413"/>
              <w:rPr>
                <w:b/>
                <w:sz w:val="18"/>
              </w:rPr>
            </w:pPr>
            <w:r>
              <w:rPr>
                <w:b/>
                <w:sz w:val="18"/>
              </w:rPr>
              <w:t>Section 4 :</w:t>
            </w:r>
            <w:r>
              <w:rPr>
                <w:b/>
                <w:sz w:val="18"/>
              </w:rPr>
              <w:tab/>
              <w:t>First aid measures</w:t>
            </w:r>
          </w:p>
        </w:tc>
      </w:tr>
      <w:tr w:rsidR="001F690B">
        <w:trPr>
          <w:trHeight w:hRule="exact" w:val="384"/>
        </w:trPr>
        <w:tc>
          <w:tcPr>
            <w:tcW w:w="482" w:type="dxa"/>
            <w:tcBorders>
              <w:top w:val="single" w:sz="4" w:space="0" w:color="000000"/>
            </w:tcBorders>
          </w:tcPr>
          <w:p w:rsidR="001F690B" w:rsidRDefault="00FD6F8D">
            <w:pPr>
              <w:pStyle w:val="TableParagraph"/>
              <w:spacing w:before="120"/>
              <w:ind w:left="69"/>
              <w:rPr>
                <w:b/>
                <w:sz w:val="18"/>
              </w:rPr>
            </w:pPr>
            <w:r>
              <w:rPr>
                <w:b/>
                <w:sz w:val="18"/>
              </w:rPr>
              <w:t>4.1</w:t>
            </w:r>
          </w:p>
        </w:tc>
        <w:tc>
          <w:tcPr>
            <w:tcW w:w="9442" w:type="dxa"/>
            <w:tcBorders>
              <w:top w:val="single" w:sz="4" w:space="0" w:color="000000"/>
            </w:tcBorders>
          </w:tcPr>
          <w:p w:rsidR="001F690B" w:rsidRDefault="00FD6F8D">
            <w:pPr>
              <w:pStyle w:val="TableParagraph"/>
              <w:spacing w:before="120"/>
              <w:rPr>
                <w:b/>
                <w:sz w:val="18"/>
              </w:rPr>
            </w:pPr>
            <w:r>
              <w:rPr>
                <w:b/>
                <w:sz w:val="18"/>
              </w:rPr>
              <w:t>Description of first aid measures</w:t>
            </w:r>
          </w:p>
        </w:tc>
      </w:tr>
      <w:tr w:rsidR="001F690B">
        <w:trPr>
          <w:trHeight w:hRule="exact" w:val="998"/>
        </w:trPr>
        <w:tc>
          <w:tcPr>
            <w:tcW w:w="482" w:type="dxa"/>
          </w:tcPr>
          <w:p w:rsidR="001F690B" w:rsidRDefault="001F690B"/>
        </w:tc>
        <w:tc>
          <w:tcPr>
            <w:tcW w:w="9442" w:type="dxa"/>
          </w:tcPr>
          <w:p w:rsidR="001F690B" w:rsidRDefault="00FD6F8D">
            <w:pPr>
              <w:pStyle w:val="TableParagraph"/>
              <w:spacing w:before="19"/>
              <w:ind w:right="349"/>
              <w:jc w:val="both"/>
              <w:rPr>
                <w:sz w:val="18"/>
              </w:rPr>
            </w:pPr>
            <w:r>
              <w:rPr>
                <w:sz w:val="18"/>
                <w:u w:val="single"/>
              </w:rPr>
              <w:t>In contact with the skin</w:t>
            </w:r>
            <w:r>
              <w:rPr>
                <w:sz w:val="18"/>
              </w:rPr>
              <w:t>: Take off contaminated clothing, if possible. Do not move if it sticks permanently to the skin. Direct contact with the liquefied gas may cause frostbite. Pour cold water over the frostbitten part of the body. Do not try to quickly warm up frostbitten parts of the body - warm them up slowly. Cover with a sterile dressing. Contact the doctor.</w:t>
            </w:r>
          </w:p>
        </w:tc>
      </w:tr>
      <w:tr w:rsidR="001F690B">
        <w:trPr>
          <w:trHeight w:hRule="exact" w:val="759"/>
        </w:trPr>
        <w:tc>
          <w:tcPr>
            <w:tcW w:w="482" w:type="dxa"/>
          </w:tcPr>
          <w:p w:rsidR="001F690B" w:rsidRDefault="001F690B"/>
        </w:tc>
        <w:tc>
          <w:tcPr>
            <w:tcW w:w="9442" w:type="dxa"/>
          </w:tcPr>
          <w:p w:rsidR="001F690B" w:rsidRDefault="00FD6F8D">
            <w:pPr>
              <w:pStyle w:val="TableParagraph"/>
              <w:spacing w:before="19"/>
              <w:ind w:right="350"/>
              <w:jc w:val="both"/>
              <w:rPr>
                <w:sz w:val="18"/>
              </w:rPr>
            </w:pPr>
            <w:r>
              <w:rPr>
                <w:sz w:val="18"/>
                <w:u w:val="single"/>
              </w:rPr>
              <w:t>In contact with the eyes</w:t>
            </w:r>
            <w:r>
              <w:rPr>
                <w:sz w:val="18"/>
              </w:rPr>
              <w:t>: Rinse the contaminated eyes with water for 10-15 minutes with the eyelids open. Protect the non-irritated eye, remove contact lenses. In the event of frostbite apply a sterile dressing. Contact an ophthalmologist immediately.</w:t>
            </w:r>
          </w:p>
        </w:tc>
      </w:tr>
      <w:tr w:rsidR="001F690B">
        <w:trPr>
          <w:trHeight w:hRule="exact" w:val="758"/>
        </w:trPr>
        <w:tc>
          <w:tcPr>
            <w:tcW w:w="482" w:type="dxa"/>
          </w:tcPr>
          <w:p w:rsidR="001F690B" w:rsidRDefault="001F690B"/>
        </w:tc>
        <w:tc>
          <w:tcPr>
            <w:tcW w:w="9442" w:type="dxa"/>
          </w:tcPr>
          <w:p w:rsidR="001F690B" w:rsidRDefault="00FD6F8D">
            <w:pPr>
              <w:pStyle w:val="TableParagraph"/>
              <w:spacing w:before="19"/>
              <w:ind w:right="422"/>
              <w:jc w:val="both"/>
              <w:rPr>
                <w:sz w:val="18"/>
              </w:rPr>
            </w:pPr>
            <w:r>
              <w:rPr>
                <w:sz w:val="18"/>
                <w:u w:val="single"/>
              </w:rPr>
              <w:t>After inhalation</w:t>
            </w:r>
            <w:r>
              <w:rPr>
                <w:sz w:val="18"/>
              </w:rPr>
              <w:t>: in the event of symptoms of poisoning, take the injured person into fresh air, place them in a safe position, keep them calm (still), protect against heat loss. If coughing and dyspnoea occur, call a doctor immediately.</w:t>
            </w:r>
          </w:p>
        </w:tc>
      </w:tr>
      <w:tr w:rsidR="001F690B">
        <w:trPr>
          <w:trHeight w:hRule="exact" w:val="280"/>
        </w:trPr>
        <w:tc>
          <w:tcPr>
            <w:tcW w:w="482" w:type="dxa"/>
          </w:tcPr>
          <w:p w:rsidR="001F690B" w:rsidRDefault="001F690B"/>
        </w:tc>
        <w:tc>
          <w:tcPr>
            <w:tcW w:w="9442" w:type="dxa"/>
          </w:tcPr>
          <w:p w:rsidR="001F690B" w:rsidRDefault="00FD6F8D">
            <w:pPr>
              <w:pStyle w:val="TableParagraph"/>
              <w:spacing w:before="19"/>
              <w:rPr>
                <w:sz w:val="18"/>
              </w:rPr>
            </w:pPr>
            <w:r>
              <w:rPr>
                <w:sz w:val="18"/>
                <w:u w:val="single"/>
              </w:rPr>
              <w:t>In the event of injection</w:t>
            </w:r>
            <w:r>
              <w:rPr>
                <w:sz w:val="18"/>
              </w:rPr>
              <w:t>: exposure in this way does not occur.</w:t>
            </w:r>
          </w:p>
        </w:tc>
      </w:tr>
      <w:tr w:rsidR="001F690B">
        <w:trPr>
          <w:trHeight w:hRule="exact" w:val="299"/>
        </w:trPr>
        <w:tc>
          <w:tcPr>
            <w:tcW w:w="482" w:type="dxa"/>
          </w:tcPr>
          <w:p w:rsidR="001F690B" w:rsidRDefault="00FD6F8D">
            <w:pPr>
              <w:pStyle w:val="TableParagraph"/>
              <w:spacing w:before="20"/>
              <w:ind w:left="69"/>
              <w:rPr>
                <w:b/>
                <w:sz w:val="18"/>
              </w:rPr>
            </w:pPr>
            <w:r>
              <w:rPr>
                <w:b/>
                <w:sz w:val="18"/>
              </w:rPr>
              <w:t>4.2</w:t>
            </w:r>
          </w:p>
        </w:tc>
        <w:tc>
          <w:tcPr>
            <w:tcW w:w="9442" w:type="dxa"/>
          </w:tcPr>
          <w:p w:rsidR="001F690B" w:rsidRDefault="00FD6F8D">
            <w:pPr>
              <w:pStyle w:val="TableParagraph"/>
              <w:spacing w:before="20"/>
              <w:rPr>
                <w:b/>
                <w:sz w:val="18"/>
              </w:rPr>
            </w:pPr>
            <w:r>
              <w:rPr>
                <w:b/>
                <w:sz w:val="18"/>
              </w:rPr>
              <w:t>The most important acute and delayed symptoms and effects of exposure.</w:t>
            </w:r>
          </w:p>
        </w:tc>
      </w:tr>
      <w:tr w:rsidR="001F690B">
        <w:trPr>
          <w:trHeight w:hRule="exact" w:val="1097"/>
        </w:trPr>
        <w:tc>
          <w:tcPr>
            <w:tcW w:w="482" w:type="dxa"/>
          </w:tcPr>
          <w:p w:rsidR="001F690B" w:rsidRDefault="001F690B"/>
        </w:tc>
        <w:tc>
          <w:tcPr>
            <w:tcW w:w="9442" w:type="dxa"/>
          </w:tcPr>
          <w:p w:rsidR="001F690B" w:rsidRDefault="00FD6F8D">
            <w:pPr>
              <w:pStyle w:val="TableParagraph"/>
              <w:spacing w:before="38"/>
              <w:rPr>
                <w:sz w:val="18"/>
              </w:rPr>
            </w:pPr>
            <w:r>
              <w:rPr>
                <w:sz w:val="18"/>
                <w:u w:val="single"/>
              </w:rPr>
              <w:t>In contact with the skin</w:t>
            </w:r>
            <w:r>
              <w:rPr>
                <w:sz w:val="18"/>
              </w:rPr>
              <w:t>: liquefied and highly chilled gas causes frostbite difficult to heal.</w:t>
            </w:r>
          </w:p>
          <w:p w:rsidR="001F690B" w:rsidRDefault="00FD6F8D">
            <w:pPr>
              <w:pStyle w:val="TableParagraph"/>
              <w:spacing w:before="40" w:line="259" w:lineRule="auto"/>
              <w:ind w:right="326"/>
              <w:rPr>
                <w:sz w:val="18"/>
              </w:rPr>
            </w:pPr>
            <w:r>
              <w:rPr>
                <w:sz w:val="18"/>
                <w:u w:val="single"/>
              </w:rPr>
              <w:t>In contact with the eyes</w:t>
            </w:r>
            <w:r>
              <w:rPr>
                <w:sz w:val="18"/>
              </w:rPr>
              <w:t xml:space="preserve">: contact with liquefied gas may cause frostbite. </w:t>
            </w:r>
            <w:r>
              <w:rPr>
                <w:sz w:val="18"/>
                <w:u w:val="single"/>
              </w:rPr>
              <w:t>After exposure by inhalation</w:t>
            </w:r>
            <w:r>
              <w:rPr>
                <w:sz w:val="18"/>
              </w:rPr>
              <w:t>: long-term inhalation of oxygen at a concentration above 75% causes irritation of the respiratory tract, nausea and dizziness, dyspnoea, convulsions.</w:t>
            </w:r>
          </w:p>
        </w:tc>
      </w:tr>
      <w:tr w:rsidR="001F690B">
        <w:trPr>
          <w:trHeight w:hRule="exact" w:val="540"/>
        </w:trPr>
        <w:tc>
          <w:tcPr>
            <w:tcW w:w="482" w:type="dxa"/>
          </w:tcPr>
          <w:p w:rsidR="001F690B" w:rsidRDefault="00FD6F8D">
            <w:pPr>
              <w:pStyle w:val="TableParagraph"/>
              <w:spacing w:before="22"/>
              <w:ind w:left="69"/>
              <w:rPr>
                <w:b/>
                <w:sz w:val="18"/>
              </w:rPr>
            </w:pPr>
            <w:r>
              <w:rPr>
                <w:b/>
                <w:sz w:val="18"/>
              </w:rPr>
              <w:t>4.3</w:t>
            </w:r>
          </w:p>
        </w:tc>
        <w:tc>
          <w:tcPr>
            <w:tcW w:w="9442" w:type="dxa"/>
          </w:tcPr>
          <w:p w:rsidR="001F690B" w:rsidRDefault="00FD6F8D">
            <w:pPr>
              <w:pStyle w:val="TableParagraph"/>
              <w:spacing w:before="19"/>
              <w:rPr>
                <w:b/>
                <w:sz w:val="18"/>
              </w:rPr>
            </w:pPr>
            <w:r>
              <w:rPr>
                <w:b/>
                <w:sz w:val="18"/>
              </w:rPr>
              <w:t>Indication of any immediate medical aid and special treatment</w:t>
            </w:r>
          </w:p>
          <w:p w:rsidR="001F690B" w:rsidRDefault="00FD6F8D">
            <w:pPr>
              <w:pStyle w:val="TableParagraph"/>
              <w:spacing w:before="2"/>
              <w:rPr>
                <w:b/>
                <w:sz w:val="18"/>
              </w:rPr>
            </w:pPr>
            <w:r>
              <w:rPr>
                <w:b/>
                <w:sz w:val="18"/>
              </w:rPr>
              <w:t>of the victim.</w:t>
            </w:r>
          </w:p>
        </w:tc>
      </w:tr>
      <w:tr w:rsidR="001F690B">
        <w:trPr>
          <w:trHeight w:hRule="exact" w:val="521"/>
        </w:trPr>
        <w:tc>
          <w:tcPr>
            <w:tcW w:w="482" w:type="dxa"/>
          </w:tcPr>
          <w:p w:rsidR="001F690B" w:rsidRDefault="001F690B"/>
        </w:tc>
        <w:tc>
          <w:tcPr>
            <w:tcW w:w="9442" w:type="dxa"/>
          </w:tcPr>
          <w:p w:rsidR="001F690B" w:rsidRDefault="00FD6F8D">
            <w:pPr>
              <w:pStyle w:val="TableParagraph"/>
              <w:spacing w:before="39"/>
              <w:rPr>
                <w:sz w:val="18"/>
              </w:rPr>
            </w:pPr>
            <w:r>
              <w:rPr>
                <w:sz w:val="18"/>
              </w:rPr>
              <w:t>The decision on how to proceed with the rescue is made by the doctor after a thorough assessment of the victim's condition.</w:t>
            </w:r>
          </w:p>
          <w:p w:rsidR="001F690B" w:rsidRDefault="00FD6F8D">
            <w:pPr>
              <w:pStyle w:val="TableParagraph"/>
              <w:spacing w:before="3"/>
              <w:rPr>
                <w:sz w:val="18"/>
              </w:rPr>
            </w:pPr>
            <w:r>
              <w:rPr>
                <w:sz w:val="18"/>
              </w:rPr>
              <w:t>Symptomatic treatment.</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tabs>
                <w:tab w:val="left" w:pos="3304"/>
              </w:tabs>
              <w:spacing w:before="120"/>
              <w:ind w:left="1885"/>
              <w:rPr>
                <w:b/>
                <w:sz w:val="18"/>
              </w:rPr>
            </w:pPr>
            <w:r>
              <w:rPr>
                <w:b/>
                <w:sz w:val="18"/>
              </w:rPr>
              <w:t>Section 5:</w:t>
            </w:r>
            <w:r>
              <w:rPr>
                <w:b/>
                <w:sz w:val="18"/>
              </w:rPr>
              <w:tab/>
              <w:t>Fire-fighting measures</w:t>
            </w:r>
          </w:p>
        </w:tc>
      </w:tr>
      <w:tr w:rsidR="001F690B">
        <w:trPr>
          <w:trHeight w:hRule="exact" w:val="385"/>
        </w:trPr>
        <w:tc>
          <w:tcPr>
            <w:tcW w:w="482" w:type="dxa"/>
            <w:tcBorders>
              <w:top w:val="single" w:sz="4" w:space="0" w:color="000000"/>
            </w:tcBorders>
          </w:tcPr>
          <w:p w:rsidR="001F690B" w:rsidRDefault="00FD6F8D">
            <w:pPr>
              <w:pStyle w:val="TableParagraph"/>
              <w:spacing w:before="120"/>
              <w:ind w:left="69"/>
              <w:rPr>
                <w:b/>
                <w:sz w:val="18"/>
              </w:rPr>
            </w:pPr>
            <w:r>
              <w:rPr>
                <w:b/>
                <w:sz w:val="18"/>
              </w:rPr>
              <w:t>5.1</w:t>
            </w:r>
          </w:p>
        </w:tc>
        <w:tc>
          <w:tcPr>
            <w:tcW w:w="9442" w:type="dxa"/>
            <w:tcBorders>
              <w:top w:val="single" w:sz="4" w:space="0" w:color="000000"/>
            </w:tcBorders>
          </w:tcPr>
          <w:p w:rsidR="001F690B" w:rsidRDefault="00FD6F8D">
            <w:pPr>
              <w:pStyle w:val="TableParagraph"/>
              <w:spacing w:before="120"/>
              <w:rPr>
                <w:b/>
                <w:sz w:val="18"/>
              </w:rPr>
            </w:pPr>
            <w:r>
              <w:rPr>
                <w:b/>
                <w:sz w:val="18"/>
              </w:rPr>
              <w:t>Extinguishing media</w:t>
            </w:r>
          </w:p>
        </w:tc>
      </w:tr>
      <w:tr w:rsidR="001F690B">
        <w:trPr>
          <w:trHeight w:hRule="exact" w:val="618"/>
        </w:trPr>
        <w:tc>
          <w:tcPr>
            <w:tcW w:w="482" w:type="dxa"/>
          </w:tcPr>
          <w:p w:rsidR="001F690B" w:rsidRDefault="001F690B"/>
        </w:tc>
        <w:tc>
          <w:tcPr>
            <w:tcW w:w="9442" w:type="dxa"/>
          </w:tcPr>
          <w:p w:rsidR="001F690B" w:rsidRDefault="00FD6F8D">
            <w:pPr>
              <w:pStyle w:val="TableParagraph"/>
              <w:spacing w:before="20"/>
              <w:rPr>
                <w:sz w:val="18"/>
              </w:rPr>
            </w:pPr>
            <w:r>
              <w:rPr>
                <w:sz w:val="18"/>
                <w:u w:val="single"/>
              </w:rPr>
              <w:t>Suitable extinguishing media</w:t>
            </w:r>
            <w:r>
              <w:rPr>
                <w:sz w:val="18"/>
              </w:rPr>
              <w:t>: Adapt the extinguishing media to the materials stored in the surroundings.</w:t>
            </w:r>
          </w:p>
          <w:p w:rsidR="001F690B" w:rsidRDefault="00FD6F8D">
            <w:pPr>
              <w:pStyle w:val="TableParagraph"/>
              <w:spacing w:before="38"/>
              <w:rPr>
                <w:sz w:val="18"/>
              </w:rPr>
            </w:pPr>
            <w:r>
              <w:rPr>
                <w:sz w:val="18"/>
                <w:u w:val="single"/>
              </w:rPr>
              <w:t>Unsuitable extinguishing media</w:t>
            </w:r>
            <w:r>
              <w:rPr>
                <w:sz w:val="18"/>
              </w:rPr>
              <w:t>: do not use a solid water stream or fire blankets.</w:t>
            </w:r>
          </w:p>
        </w:tc>
      </w:tr>
      <w:tr w:rsidR="001F690B">
        <w:trPr>
          <w:trHeight w:hRule="exact" w:val="338"/>
        </w:trPr>
        <w:tc>
          <w:tcPr>
            <w:tcW w:w="482" w:type="dxa"/>
          </w:tcPr>
          <w:p w:rsidR="001F690B" w:rsidRDefault="00FD6F8D">
            <w:pPr>
              <w:pStyle w:val="TableParagraph"/>
              <w:spacing w:before="79"/>
              <w:ind w:left="69"/>
              <w:rPr>
                <w:b/>
                <w:sz w:val="18"/>
              </w:rPr>
            </w:pPr>
            <w:r>
              <w:rPr>
                <w:b/>
                <w:sz w:val="18"/>
              </w:rPr>
              <w:t>5.2</w:t>
            </w:r>
          </w:p>
        </w:tc>
        <w:tc>
          <w:tcPr>
            <w:tcW w:w="9442" w:type="dxa"/>
          </w:tcPr>
          <w:p w:rsidR="001F690B" w:rsidRDefault="00FD6F8D">
            <w:pPr>
              <w:pStyle w:val="TableParagraph"/>
              <w:spacing w:before="79"/>
              <w:rPr>
                <w:b/>
                <w:sz w:val="18"/>
              </w:rPr>
            </w:pPr>
            <w:r>
              <w:rPr>
                <w:b/>
                <w:sz w:val="18"/>
              </w:rPr>
              <w:t>Special hazards arising from the substance or mixture</w:t>
            </w:r>
          </w:p>
        </w:tc>
      </w:tr>
      <w:tr w:rsidR="001F690B">
        <w:trPr>
          <w:trHeight w:hRule="exact" w:val="835"/>
        </w:trPr>
        <w:tc>
          <w:tcPr>
            <w:tcW w:w="482" w:type="dxa"/>
          </w:tcPr>
          <w:p w:rsidR="001F690B" w:rsidRDefault="001F690B"/>
        </w:tc>
        <w:tc>
          <w:tcPr>
            <w:tcW w:w="9442" w:type="dxa"/>
          </w:tcPr>
          <w:p w:rsidR="001F690B" w:rsidRDefault="00FD6F8D">
            <w:pPr>
              <w:pStyle w:val="TableParagraph"/>
              <w:spacing w:before="19"/>
              <w:ind w:right="354"/>
              <w:jc w:val="both"/>
              <w:rPr>
                <w:sz w:val="18"/>
              </w:rPr>
            </w:pPr>
            <w:r>
              <w:rPr>
                <w:sz w:val="18"/>
              </w:rPr>
              <w:t>The preparation is not flammable, but it is a strong oxidant. It facilitates ignition and rapidly accelerates the combustion of flammable substances. The substance supports combustion. It is heavier than the air and can accumulate in closed spaces, especially at or below the ground level.</w:t>
            </w:r>
          </w:p>
        </w:tc>
      </w:tr>
    </w:tbl>
    <w:p w:rsidR="001F690B" w:rsidRDefault="001F690B">
      <w:pPr>
        <w:jc w:val="both"/>
        <w:rPr>
          <w:sz w:val="18"/>
        </w:rPr>
        <w:sectPr w:rsidR="001F690B">
          <w:footerReference w:type="default" r:id="rId11"/>
          <w:pgSz w:w="11910" w:h="16840"/>
          <w:pgMar w:top="1540" w:right="880" w:bottom="780" w:left="760" w:header="1105" w:footer="591" w:gutter="0"/>
          <w:cols w:space="720"/>
        </w:sectPr>
      </w:pPr>
    </w:p>
    <w:p w:rsidR="001F690B" w:rsidRDefault="001C4523">
      <w:pPr>
        <w:pStyle w:val="a3"/>
        <w:spacing w:before="3"/>
        <w:rPr>
          <w:sz w:val="25"/>
        </w:rPr>
      </w:pPr>
      <w:r w:rsidRPr="001C4523">
        <w:rPr>
          <w:noProof/>
          <w:lang w:val="it-CH" w:eastAsia="it-CH"/>
        </w:rPr>
        <w:lastRenderedPageBreak/>
        <w:pict>
          <v:group id="Group 43" o:spid="_x0000_s1075" style="position:absolute;margin-left:49.3pt;margin-top:35.15pt;width:496.7pt;height:61.15pt;z-index:1096;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">
            <v:line id="Line 50" o:spid="_x0000_s1082"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cj8MMAAADbAAAADwAAAGRycy9kb3ducmV2LnhtbESPT2sCMRTE70K/Q3gFb5qtBy2rUdqC&#10;f2BPaqEeH8lzs7h5WTZxd/32TUHocZiZ3zCrzeBq0VEbKs8K3qYZCGLtTcWlgu/zdvIOIkRkg7Vn&#10;UvCgAJv1y2iFufE9H6k7xVIkCIccFdgYm1zKoC05DFPfECfv6luHMcm2lKbFPsFdLWdZNpcOK04L&#10;Fhv6sqRvp7tT0O2LS1csPOr9T/Fp9XZXLfqdUuPX4WMJItIQ/8PP9sEomM/g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XI/DDAAAA2wAAAA8AAAAAAAAAAAAA&#10;AAAAoQIAAGRycy9kb3ducmV2LnhtbFBLBQYAAAAABAAEAPkAAACRAwAAAAA=&#10;" strokeweight=".48pt"/>
            <v:line id="Line 49" o:spid="_x0000_s1081"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uGa8MAAADbAAAADwAAAGRycy9kb3ducmV2LnhtbESPQWsCMRSE7wX/Q3iF3mq2F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bhmvDAAAA2wAAAA8AAAAAAAAAAAAA&#10;AAAAoQIAAGRycy9kb3ducmV2LnhtbFBLBQYAAAAABAAEAPkAAACRAwAAAAA=&#10;" strokeweight=".48pt"/>
            <v:line id="Line 48" o:spid="_x0000_s1080"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IeH8MAAADbAAAADwAAAGRycy9kb3ducmV2LnhtbESPQWsCMRSE7wX/Q3iF3mq2UlR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yHh/DAAAA2wAAAA8AAAAAAAAAAAAA&#10;AAAAoQIAAGRycy9kb3ducmV2LnhtbFBLBQYAAAAABAAEAPkAAACRAwAAAAA=&#10;" strokeweight=".48pt"/>
            <v:line id="Line 47" o:spid="_x0000_s1079"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67hMMAAADbAAAADwAAAGRycy9kb3ducmV2LnhtbESPQWsCMRSE7wX/Q3iF3mq2QlVWo1RB&#10;LeypKujxkTw3Szcvyybd3f77RhB6HGbmG2a5HlwtOmpD5VnB2zgDQay9qbhUcD7tXucgQkQ2WHsm&#10;Bb8UYL0aPS0xN77nL+qOsRQJwiFHBTbGJpcyaEsOw9g3xMm7+dZhTLItpWmxT3BXy0mWTaXDitOC&#10;xYa2lvT38ccp6A7FtStmHvXhUmys3u2rWb9X6uV5+FiAiDTE//Cj/WkUTN/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4TDAAAA2wAAAA8AAAAAAAAAAAAA&#10;AAAAoQIAAGRycy9kb3ducmV2LnhtbFBLBQYAAAAABAAEAPkAAACRAwAAAAA=&#10;" strokeweight=".48pt"/>
            <v:line id="Line 46" o:spid="_x0000_s1078"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88MAAADbAAAADwAAAGRycy9kb3ducmV2LnhtbESPQWvCQBSE74L/YXlCb7qphyipq7SC&#10;WshJW2iPj93XbGj2bchuk/Tfu4LgcZiZb5jNbnSN6KkLtWcFz4sMBLH2puZKwefHYb4GESKywcYz&#10;KfinALvtdLLBwviBz9RfYiUShEOBCmyMbSFl0JYchoVviZP34zuHMcmukqbDIcFdI5dZlkuHNacF&#10;iy3tLenfy59T0J/K775cedSnr/LN6sOxXg1HpZ5m4+sLiEhjfITv7XejIM/h9iX9ALm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sJfPDAAAA2wAAAA8AAAAAAAAAAAAA&#10;AAAAoQIAAGRycy9kb3ducmV2LnhtbFBLBQYAAAAABAAEAPkAAACRAwAAAAA=&#10;" strokeweight=".48pt"/>
            <v:line id="Line 45" o:spid="_x0000_s1077"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CAaMMAAADbAAAADwAAAGRycy9kb3ducmV2LnhtbESPS2vDMBCE74H+B7GF3hK5OcTBjRLa&#10;QB7gUx7QHhdpa5laK2OptvPvq0Igx2FmvmFWm9E1oqcu1J4VvM4yEMTam5orBdfLbroEESKywcYz&#10;KbhRgM36abLCwviBT9SfYyUShEOBCmyMbSFl0JYchplviZP37TuHMcmukqbDIcFdI+dZtpAOa04L&#10;FlvaWtI/51+noD+UX32Ze9SHz/LD6t2+zoe9Ui/P4/sbiEhjfITv7aNRsMjh/0v6AX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ggGjDAAAA2wAAAA8AAAAAAAAAAAAA&#10;AAAAoQIAAGRycy9kb3ducmV2LnhtbFBLBQYAAAAABAAEAPkAAACRAwAAAAA=&#10;" strokeweight=".48pt"/>
            <v:line id="Line 44" o:spid="_x0000_s1076"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8UGsEAAADbAAAADwAAAGRycy9kb3ducmV2LnhtbERPu2rDMBTdC/kHcQvdGrkdkuBGMW3A&#10;ScBTHpCOF+nGMrGujKXa7t9HQ6Hj4bzXxeRaMVAfGs8K3uYZCGLtTcO1gsu5fF2BCBHZYOuZFPxS&#10;gGIze1pjbvzIRxpOsRYphEOOCmyMXS5l0JYchrnviBN3873DmGBfS9PjmMJdK9+zbCEdNpwaLHa0&#10;taTvpx+nYNhX30O19Kj31+rL6nLXLMedUi/P0+cHiEhT/Bf/uQ9GwSKNTV/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xQawQAAANsAAAAPAAAAAAAAAAAAAAAA&#10;AKECAABkcnMvZG93bnJldi54bWxQSwUGAAAAAAQABAD5AAAAjw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9"/>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2"/>
        <w:gridCol w:w="9291"/>
      </w:tblGrid>
      <w:tr w:rsidR="001F690B">
        <w:trPr>
          <w:trHeight w:hRule="exact" w:val="259"/>
        </w:trPr>
        <w:tc>
          <w:tcPr>
            <w:tcW w:w="612" w:type="dxa"/>
          </w:tcPr>
          <w:p w:rsidR="001F690B" w:rsidRDefault="00FD6F8D">
            <w:pPr>
              <w:pStyle w:val="TableParagraph"/>
              <w:ind w:left="200"/>
              <w:rPr>
                <w:b/>
                <w:sz w:val="18"/>
              </w:rPr>
            </w:pPr>
            <w:r>
              <w:rPr>
                <w:b/>
                <w:sz w:val="18"/>
              </w:rPr>
              <w:t>5.3</w:t>
            </w:r>
          </w:p>
        </w:tc>
        <w:tc>
          <w:tcPr>
            <w:tcW w:w="9291" w:type="dxa"/>
          </w:tcPr>
          <w:p w:rsidR="001F690B" w:rsidRDefault="00FD6F8D">
            <w:pPr>
              <w:pStyle w:val="TableParagraph"/>
              <w:rPr>
                <w:b/>
                <w:sz w:val="18"/>
              </w:rPr>
            </w:pPr>
            <w:r>
              <w:rPr>
                <w:b/>
                <w:sz w:val="18"/>
              </w:rPr>
              <w:t>Information for fire brigades</w:t>
            </w:r>
          </w:p>
        </w:tc>
      </w:tr>
      <w:tr w:rsidR="001F690B">
        <w:trPr>
          <w:trHeight w:hRule="exact" w:val="1219"/>
        </w:trPr>
        <w:tc>
          <w:tcPr>
            <w:tcW w:w="612" w:type="dxa"/>
          </w:tcPr>
          <w:p w:rsidR="001F690B" w:rsidRDefault="001F690B"/>
        </w:tc>
        <w:tc>
          <w:tcPr>
            <w:tcW w:w="9291" w:type="dxa"/>
          </w:tcPr>
          <w:p w:rsidR="001F690B" w:rsidRDefault="00FD6F8D">
            <w:pPr>
              <w:pStyle w:val="TableParagraph"/>
              <w:spacing w:before="19"/>
              <w:ind w:right="198"/>
              <w:jc w:val="both"/>
              <w:rPr>
                <w:sz w:val="18"/>
              </w:rPr>
            </w:pPr>
            <w:r>
              <w:rPr>
                <w:sz w:val="18"/>
              </w:rPr>
              <w:t>Use general protection measures, typical in the case of fire. Do not stay in the fire endangered area without suitable chemical-resistant clothing and a self-contained breathing apparatus. Compressed gas cylinders that are exposed to fire or high temperatures may explode. Containers exposed to fire should be removed from the hazard zone, if possible, and cooled from a safe distance with a stream of water. Collect fire-fighting water.</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spacing w:before="120"/>
              <w:ind w:left="102"/>
              <w:rPr>
                <w:b/>
                <w:sz w:val="18"/>
              </w:rPr>
            </w:pPr>
            <w:r>
              <w:rPr>
                <w:b/>
                <w:sz w:val="18"/>
              </w:rPr>
              <w:t>Section 6: Proceedings in the case of unintentional release to the environment.</w:t>
            </w:r>
          </w:p>
        </w:tc>
      </w:tr>
      <w:tr w:rsidR="001F690B">
        <w:trPr>
          <w:trHeight w:hRule="exact" w:val="384"/>
        </w:trPr>
        <w:tc>
          <w:tcPr>
            <w:tcW w:w="482" w:type="dxa"/>
            <w:tcBorders>
              <w:top w:val="single" w:sz="4" w:space="0" w:color="000000"/>
            </w:tcBorders>
          </w:tcPr>
          <w:p w:rsidR="001F690B" w:rsidRDefault="00FD6F8D">
            <w:pPr>
              <w:pStyle w:val="TableParagraph"/>
              <w:spacing w:before="120"/>
              <w:ind w:left="69"/>
              <w:rPr>
                <w:b/>
                <w:sz w:val="18"/>
              </w:rPr>
            </w:pPr>
            <w:r>
              <w:rPr>
                <w:b/>
                <w:sz w:val="18"/>
              </w:rPr>
              <w:t>6.1</w:t>
            </w:r>
          </w:p>
        </w:tc>
        <w:tc>
          <w:tcPr>
            <w:tcW w:w="9442" w:type="dxa"/>
            <w:tcBorders>
              <w:top w:val="single" w:sz="4" w:space="0" w:color="000000"/>
            </w:tcBorders>
          </w:tcPr>
          <w:p w:rsidR="001F690B" w:rsidRDefault="00FD6F8D">
            <w:pPr>
              <w:pStyle w:val="TableParagraph"/>
              <w:spacing w:before="120"/>
              <w:rPr>
                <w:b/>
                <w:sz w:val="18"/>
              </w:rPr>
            </w:pPr>
            <w:r>
              <w:rPr>
                <w:b/>
                <w:sz w:val="18"/>
              </w:rPr>
              <w:t>Individual safety measures, safety equipment and emergency procedures</w:t>
            </w:r>
          </w:p>
        </w:tc>
      </w:tr>
      <w:tr w:rsidR="001F690B">
        <w:trPr>
          <w:trHeight w:hRule="exact" w:val="1258"/>
        </w:trPr>
        <w:tc>
          <w:tcPr>
            <w:tcW w:w="482" w:type="dxa"/>
          </w:tcPr>
          <w:p w:rsidR="001F690B" w:rsidRDefault="001F690B"/>
        </w:tc>
        <w:tc>
          <w:tcPr>
            <w:tcW w:w="9442" w:type="dxa"/>
          </w:tcPr>
          <w:p w:rsidR="001F690B" w:rsidRDefault="00FD6F8D">
            <w:pPr>
              <w:pStyle w:val="TableParagraph"/>
              <w:spacing w:before="19"/>
              <w:ind w:right="355"/>
              <w:jc w:val="both"/>
              <w:rPr>
                <w:sz w:val="18"/>
              </w:rPr>
            </w:pPr>
            <w:r>
              <w:rPr>
                <w:sz w:val="18"/>
              </w:rPr>
              <w:t>Restrict the access of outsiders to the area of failure until the completion of proper cleaning operations Make sure that the failure and its effects are removed only by trained personnel.    In the case of large releases, isolate the endangered area. Use personal protective equipment. Wear self-contained breathing apparatus. Monitor oxygen concentration. Ensure proper ventilation. Avoid contact with eyes and skin, do not inhale the gas. Keep away from sources of ignition, do not smoke.</w:t>
            </w:r>
          </w:p>
        </w:tc>
      </w:tr>
      <w:tr w:rsidR="001F690B">
        <w:trPr>
          <w:trHeight w:hRule="exact" w:val="319"/>
        </w:trPr>
        <w:tc>
          <w:tcPr>
            <w:tcW w:w="482" w:type="dxa"/>
          </w:tcPr>
          <w:p w:rsidR="001F690B" w:rsidRDefault="00FD6F8D">
            <w:pPr>
              <w:pStyle w:val="TableParagraph"/>
              <w:spacing w:before="41"/>
              <w:ind w:left="69"/>
              <w:rPr>
                <w:b/>
                <w:sz w:val="18"/>
              </w:rPr>
            </w:pPr>
            <w:r>
              <w:rPr>
                <w:b/>
                <w:sz w:val="18"/>
              </w:rPr>
              <w:t>6.2</w:t>
            </w:r>
          </w:p>
        </w:tc>
        <w:tc>
          <w:tcPr>
            <w:tcW w:w="9442" w:type="dxa"/>
          </w:tcPr>
          <w:p w:rsidR="001F690B" w:rsidRDefault="00FD6F8D">
            <w:pPr>
              <w:pStyle w:val="TableParagraph"/>
              <w:spacing w:before="41"/>
              <w:rPr>
                <w:b/>
                <w:sz w:val="18"/>
              </w:rPr>
            </w:pPr>
            <w:r>
              <w:rPr>
                <w:b/>
                <w:sz w:val="18"/>
              </w:rPr>
              <w:t>Environmental precautions</w:t>
            </w:r>
          </w:p>
        </w:tc>
      </w:tr>
      <w:tr w:rsidR="001F690B">
        <w:trPr>
          <w:trHeight w:hRule="exact" w:val="798"/>
        </w:trPr>
        <w:tc>
          <w:tcPr>
            <w:tcW w:w="482" w:type="dxa"/>
          </w:tcPr>
          <w:p w:rsidR="001F690B" w:rsidRDefault="001F690B"/>
        </w:tc>
        <w:tc>
          <w:tcPr>
            <w:tcW w:w="9442" w:type="dxa"/>
          </w:tcPr>
          <w:p w:rsidR="001F690B" w:rsidRDefault="00FD6F8D">
            <w:pPr>
              <w:pStyle w:val="TableParagraph"/>
              <w:spacing w:before="38"/>
              <w:ind w:right="354"/>
              <w:jc w:val="both"/>
              <w:rPr>
                <w:sz w:val="18"/>
              </w:rPr>
            </w:pPr>
            <w:r>
              <w:rPr>
                <w:sz w:val="18"/>
              </w:rPr>
              <w:t>Oxygen is a natural constituent of the air, and if released, it will locally freeze the surroundings and gradually evaporate. A release, even of large amounts of the product, should not adversely affect the environment.</w:t>
            </w:r>
          </w:p>
        </w:tc>
      </w:tr>
      <w:tr w:rsidR="001F690B">
        <w:trPr>
          <w:trHeight w:hRule="exact" w:val="319"/>
        </w:trPr>
        <w:tc>
          <w:tcPr>
            <w:tcW w:w="482" w:type="dxa"/>
          </w:tcPr>
          <w:p w:rsidR="001F690B" w:rsidRDefault="00FD6F8D">
            <w:pPr>
              <w:pStyle w:val="TableParagraph"/>
              <w:spacing w:before="40"/>
              <w:ind w:left="69"/>
              <w:rPr>
                <w:b/>
                <w:sz w:val="18"/>
              </w:rPr>
            </w:pPr>
            <w:r>
              <w:rPr>
                <w:b/>
                <w:sz w:val="18"/>
              </w:rPr>
              <w:t>6.3</w:t>
            </w:r>
          </w:p>
        </w:tc>
        <w:tc>
          <w:tcPr>
            <w:tcW w:w="9442" w:type="dxa"/>
          </w:tcPr>
          <w:p w:rsidR="001F690B" w:rsidRDefault="00FD6F8D">
            <w:pPr>
              <w:pStyle w:val="TableParagraph"/>
              <w:spacing w:before="40"/>
              <w:rPr>
                <w:b/>
                <w:sz w:val="18"/>
              </w:rPr>
            </w:pPr>
            <w:r>
              <w:rPr>
                <w:b/>
                <w:sz w:val="18"/>
              </w:rPr>
              <w:t>Methods and materials preventing the spread of contamination and used for removing contamination</w:t>
            </w:r>
          </w:p>
        </w:tc>
      </w:tr>
      <w:tr w:rsidR="001F690B">
        <w:trPr>
          <w:trHeight w:hRule="exact" w:val="320"/>
        </w:trPr>
        <w:tc>
          <w:tcPr>
            <w:tcW w:w="482" w:type="dxa"/>
          </w:tcPr>
          <w:p w:rsidR="001F690B" w:rsidRDefault="001F690B"/>
        </w:tc>
        <w:tc>
          <w:tcPr>
            <w:tcW w:w="9442" w:type="dxa"/>
          </w:tcPr>
          <w:p w:rsidR="001F690B" w:rsidRDefault="00FD6F8D">
            <w:pPr>
              <w:pStyle w:val="TableParagraph"/>
              <w:spacing w:before="40"/>
              <w:rPr>
                <w:sz w:val="18"/>
              </w:rPr>
            </w:pPr>
            <w:r>
              <w:rPr>
                <w:sz w:val="18"/>
              </w:rPr>
              <w:t>Allow to evaporate. Ventilate the contaminated area well.</w:t>
            </w:r>
          </w:p>
        </w:tc>
      </w:tr>
      <w:tr w:rsidR="001F690B">
        <w:trPr>
          <w:trHeight w:hRule="exact" w:val="321"/>
        </w:trPr>
        <w:tc>
          <w:tcPr>
            <w:tcW w:w="482" w:type="dxa"/>
          </w:tcPr>
          <w:p w:rsidR="001F690B" w:rsidRDefault="00FD6F8D">
            <w:pPr>
              <w:pStyle w:val="TableParagraph"/>
              <w:spacing w:before="41"/>
              <w:ind w:left="69"/>
              <w:rPr>
                <w:b/>
                <w:sz w:val="18"/>
              </w:rPr>
            </w:pPr>
            <w:r>
              <w:rPr>
                <w:b/>
                <w:sz w:val="18"/>
              </w:rPr>
              <w:t>6.4</w:t>
            </w:r>
          </w:p>
        </w:tc>
        <w:tc>
          <w:tcPr>
            <w:tcW w:w="9442" w:type="dxa"/>
          </w:tcPr>
          <w:p w:rsidR="001F690B" w:rsidRDefault="00FD6F8D">
            <w:pPr>
              <w:pStyle w:val="TableParagraph"/>
              <w:spacing w:before="41"/>
              <w:rPr>
                <w:b/>
                <w:sz w:val="18"/>
              </w:rPr>
            </w:pPr>
            <w:r>
              <w:rPr>
                <w:b/>
                <w:sz w:val="18"/>
              </w:rPr>
              <w:t>References to other sections</w:t>
            </w:r>
          </w:p>
        </w:tc>
      </w:tr>
      <w:tr w:rsidR="001F690B">
        <w:trPr>
          <w:trHeight w:hRule="exact" w:val="558"/>
        </w:trPr>
        <w:tc>
          <w:tcPr>
            <w:tcW w:w="482" w:type="dxa"/>
          </w:tcPr>
          <w:p w:rsidR="001F690B" w:rsidRDefault="001F690B"/>
        </w:tc>
        <w:tc>
          <w:tcPr>
            <w:tcW w:w="9442" w:type="dxa"/>
          </w:tcPr>
          <w:p w:rsidR="001F690B" w:rsidRDefault="00FD6F8D">
            <w:pPr>
              <w:pStyle w:val="TableParagraph"/>
              <w:spacing w:before="40" w:line="278" w:lineRule="auto"/>
              <w:ind w:right="4544"/>
              <w:rPr>
                <w:sz w:val="18"/>
              </w:rPr>
            </w:pPr>
            <w:r>
              <w:rPr>
                <w:sz w:val="18"/>
              </w:rPr>
              <w:t>Personal Protection – see section 8 of the sheet. Product waste management - see section 13 of the sheet</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44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442" w:type="dxa"/>
            <w:tcBorders>
              <w:top w:val="single" w:sz="4" w:space="0" w:color="000000"/>
              <w:bottom w:val="single" w:sz="4" w:space="0" w:color="000000"/>
              <w:right w:val="single" w:sz="4" w:space="0" w:color="000000"/>
            </w:tcBorders>
          </w:tcPr>
          <w:p w:rsidR="001F690B" w:rsidRDefault="00FD6F8D">
            <w:pPr>
              <w:pStyle w:val="TableParagraph"/>
              <w:spacing w:before="120"/>
              <w:ind w:left="152"/>
              <w:rPr>
                <w:b/>
                <w:sz w:val="18"/>
              </w:rPr>
            </w:pPr>
            <w:r>
              <w:rPr>
                <w:b/>
                <w:sz w:val="18"/>
              </w:rPr>
              <w:t>Section 7: Handling and storage of substances and mixtures</w:t>
            </w:r>
          </w:p>
        </w:tc>
      </w:tr>
      <w:tr w:rsidR="001F690B">
        <w:trPr>
          <w:trHeight w:hRule="exact" w:val="363"/>
        </w:trPr>
        <w:tc>
          <w:tcPr>
            <w:tcW w:w="482" w:type="dxa"/>
            <w:tcBorders>
              <w:top w:val="single" w:sz="4" w:space="0" w:color="000000"/>
            </w:tcBorders>
          </w:tcPr>
          <w:p w:rsidR="001F690B" w:rsidRDefault="00FD6F8D">
            <w:pPr>
              <w:pStyle w:val="TableParagraph"/>
              <w:spacing w:before="120"/>
              <w:ind w:left="69"/>
              <w:rPr>
                <w:b/>
                <w:sz w:val="18"/>
              </w:rPr>
            </w:pPr>
            <w:r>
              <w:rPr>
                <w:b/>
                <w:sz w:val="18"/>
              </w:rPr>
              <w:t>7.1</w:t>
            </w:r>
          </w:p>
        </w:tc>
        <w:tc>
          <w:tcPr>
            <w:tcW w:w="9442" w:type="dxa"/>
            <w:tcBorders>
              <w:top w:val="single" w:sz="4" w:space="0" w:color="000000"/>
            </w:tcBorders>
          </w:tcPr>
          <w:p w:rsidR="001F690B" w:rsidRDefault="00FD6F8D">
            <w:pPr>
              <w:pStyle w:val="TableParagraph"/>
              <w:spacing w:before="120"/>
              <w:rPr>
                <w:b/>
                <w:sz w:val="18"/>
              </w:rPr>
            </w:pPr>
            <w:r>
              <w:rPr>
                <w:b/>
                <w:sz w:val="18"/>
              </w:rPr>
              <w:t>Precautions for safe handling</w:t>
            </w:r>
          </w:p>
        </w:tc>
      </w:tr>
      <w:tr w:rsidR="001F690B">
        <w:trPr>
          <w:trHeight w:hRule="exact" w:val="4310"/>
        </w:trPr>
        <w:tc>
          <w:tcPr>
            <w:tcW w:w="482" w:type="dxa"/>
          </w:tcPr>
          <w:p w:rsidR="001F690B" w:rsidRDefault="001F690B"/>
        </w:tc>
        <w:tc>
          <w:tcPr>
            <w:tcW w:w="9442" w:type="dxa"/>
          </w:tcPr>
          <w:p w:rsidR="001F690B" w:rsidRDefault="00FD6F8D">
            <w:pPr>
              <w:pStyle w:val="TableParagraph"/>
              <w:ind w:right="348"/>
              <w:jc w:val="both"/>
              <w:rPr>
                <w:sz w:val="18"/>
              </w:rPr>
            </w:pPr>
            <w:r>
              <w:rPr>
                <w:sz w:val="18"/>
              </w:rPr>
              <w:t>When working with the product, observe the general principles of hygiene and occupational health and safety at work, and observe the precautionary measures applicable to any work with compressed gases. Only experienced and properly trained personnel may work with compressed gases. Before starting work, familiarize yourself thoroughly with special precautions and instructions for use. Be careful with all manipulations (depressurization, disconnecting lines), check valves and lines used for filling / emptying containers. Use the recommended personal protection measures. Do not smoke while handling the product. Work involving the production, use and storage of compressed, liquid and dissolved gases is considered to be work involving accident hazards and is prohibited for young people. Protect the cylinders against mechanical damage; do not drag, roll, slide or drop. To move cylinders, even for short distances, use a cart (manual, electric, etc.) intended for transporting cylinders. Never attempt to repair or modify canister valves or overpressure relief devices. Damage to the valves must be reported to the supplier immediately. Keep the canister valve outlet clean and free from contamination, especially oil and water. Close valve after each use and when empty, even if still connected to equipment. Never try to pass gases from one cylinder / container to another. Never use an open flame or electric heating devices to increase the pressure in the container. Do not remove or cover the cylinder contents identification labels attached by the supplier.</w:t>
            </w:r>
          </w:p>
        </w:tc>
      </w:tr>
    </w:tbl>
    <w:p w:rsidR="001F690B" w:rsidRDefault="001F690B">
      <w:pPr>
        <w:jc w:val="both"/>
        <w:rPr>
          <w:sz w:val="18"/>
        </w:rPr>
        <w:sectPr w:rsidR="001F690B">
          <w:footerReference w:type="default" r:id="rId12"/>
          <w:pgSz w:w="11910" w:h="16840"/>
          <w:pgMar w:top="1540" w:right="880" w:bottom="900" w:left="760" w:header="1105" w:footer="700" w:gutter="0"/>
          <w:pgNumType w:start="3"/>
          <w:cols w:space="720"/>
        </w:sectPr>
      </w:pPr>
    </w:p>
    <w:p w:rsidR="001F690B" w:rsidRDefault="001C4523">
      <w:pPr>
        <w:pStyle w:val="a3"/>
        <w:spacing w:before="3"/>
        <w:rPr>
          <w:sz w:val="25"/>
        </w:rPr>
      </w:pPr>
      <w:r w:rsidRPr="001C4523">
        <w:rPr>
          <w:noProof/>
          <w:lang w:val="it-CH" w:eastAsia="it-CH"/>
        </w:rPr>
        <w:lastRenderedPageBreak/>
        <w:pict>
          <v:group id="Group 35" o:spid="_x0000_s1067" style="position:absolute;margin-left:49.3pt;margin-top:35.15pt;width:496.7pt;height:61.15pt;z-index:1120;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">
            <v:line id="Line 42" o:spid="_x0000_s1074"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line id="Line 41" o:spid="_x0000_s1073"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xOcQAAADbAAAADwAAAGRycy9kb3ducmV2LnhtbESPT2sCMRTE74LfIbxCb5qtY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UnE5xAAAANsAAAAPAAAAAAAAAAAA&#10;AAAAAKECAABkcnMvZG93bnJldi54bWxQSwUGAAAAAAQABAD5AAAAkgMAAAAA&#10;" strokeweight=".48pt"/>
            <v:line id="Line 40" o:spid="_x0000_s1072"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vTsMAAADbAAAADwAAAGRycy9kb3ducmV2LnhtbESPQWsCMRSE7wX/Q3iF3mq2QlV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A707DAAAA2wAAAA8AAAAAAAAAAAAA&#10;AAAAoQIAAGRycy9kb3ducmV2LnhtbFBLBQYAAAAABAAEAPkAAACRAwAAAAA=&#10;" strokeweight=".48pt"/>
            <v:line id="Line 39" o:spid="_x0000_s1071"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line id="Line 38" o:spid="_x0000_s1070"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ep8AAAADbAAAADwAAAGRycy9kb3ducmV2LnhtbERPz2vCMBS+D/wfwhO8zdTB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T3qfAAAAA2wAAAA8AAAAAAAAAAAAAAAAA&#10;oQIAAGRycy9kb3ducmV2LnhtbFBLBQYAAAAABAAEAPkAAACOAwAAAAA=&#10;" strokeweight=".48pt"/>
            <v:line id="Line 37" o:spid="_x0000_s1069"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97PMQAAADbAAAADwAAAGRycy9kb3ducmV2LnhtbESPQWsCMRSE74L/ITzBm2ZbU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3s8xAAAANsAAAAPAAAAAAAAAAAA&#10;AAAAAKECAABkcnMvZG93bnJldi54bWxQSwUGAAAAAAQABAD5AAAAkgMAAAAA&#10;" strokeweight=".48pt"/>
            <v:line id="Line 36" o:spid="_x0000_s1068"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YHMEAAADbAAAADwAAAGRycy9kb3ducmV2LnhtbERPu2rDMBTdC/kHcQvdGrkdkuBGMW3A&#10;ScBTHpCOF+nGMrGujKXa7t9HQ6Hj4bzXxeRaMVAfGs8K3uYZCGLtTcO1gsu5fF2BCBHZYOuZFPxS&#10;gGIze1pjbvzIRxpOsRYphEOOCmyMXS5l0JYchrnviBN3873DmGBfS9PjmMJdK9+zbCEdNpwaLHa0&#10;taTvpx+nYNhX30O19Kj31+rL6nLXLMedUi/P0+cHiEhT/Bf/uQ9GwSKtT1/SD5Cb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SRgcwQAAANsAAAAPAAAAAAAAAAAAAAAA&#10;AKECAABkcnMvZG93bnJldi54bWxQSwUGAAAAAAQABAD5AAAAjw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3"/>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2"/>
        <w:gridCol w:w="9289"/>
      </w:tblGrid>
      <w:tr w:rsidR="001F690B">
        <w:trPr>
          <w:trHeight w:hRule="exact" w:val="285"/>
        </w:trPr>
        <w:tc>
          <w:tcPr>
            <w:tcW w:w="612" w:type="dxa"/>
          </w:tcPr>
          <w:p w:rsidR="001F690B" w:rsidRDefault="00FD6F8D">
            <w:pPr>
              <w:pStyle w:val="TableParagraph"/>
              <w:ind w:left="179" w:right="137"/>
              <w:jc w:val="center"/>
              <w:rPr>
                <w:b/>
                <w:sz w:val="18"/>
              </w:rPr>
            </w:pPr>
            <w:r>
              <w:rPr>
                <w:b/>
                <w:sz w:val="18"/>
              </w:rPr>
              <w:t>7.2</w:t>
            </w:r>
          </w:p>
        </w:tc>
        <w:tc>
          <w:tcPr>
            <w:tcW w:w="9289" w:type="dxa"/>
          </w:tcPr>
          <w:p w:rsidR="001F690B" w:rsidRDefault="00FD6F8D">
            <w:pPr>
              <w:pStyle w:val="TableParagraph"/>
              <w:rPr>
                <w:b/>
                <w:sz w:val="18"/>
              </w:rPr>
            </w:pPr>
            <w:r>
              <w:rPr>
                <w:b/>
                <w:sz w:val="18"/>
              </w:rPr>
              <w:t>Conditions for safe storage, including information on any mutual incompatibilities</w:t>
            </w:r>
          </w:p>
        </w:tc>
      </w:tr>
      <w:tr w:rsidR="001F690B">
        <w:trPr>
          <w:trHeight w:hRule="exact" w:val="1504"/>
        </w:trPr>
        <w:tc>
          <w:tcPr>
            <w:tcW w:w="612" w:type="dxa"/>
          </w:tcPr>
          <w:p w:rsidR="001F690B" w:rsidRDefault="001F690B"/>
        </w:tc>
        <w:tc>
          <w:tcPr>
            <w:tcW w:w="9289" w:type="dxa"/>
          </w:tcPr>
          <w:p w:rsidR="001F690B" w:rsidRDefault="00FD6F8D">
            <w:pPr>
              <w:pStyle w:val="TableParagraph"/>
              <w:spacing w:before="46"/>
              <w:ind w:right="198"/>
              <w:jc w:val="both"/>
              <w:rPr>
                <w:sz w:val="18"/>
              </w:rPr>
            </w:pPr>
            <w:r>
              <w:rPr>
                <w:sz w:val="18"/>
              </w:rPr>
              <w:t>Avoid heat, sparks, open flames and other ignition sources. The preparation has strong oxidizing properties. Check the valves tightness. Do not lubricate cylinder valves, reducers with oil or grease (explosion hazard). Store in a cool, dry, well-ventilated storage room, equipped with explosion-proof electrical and ventilation systems. Keep away from heat sources. Store the containers in an upright position. Recommended storage temperature &lt;50 ° C.</w:t>
            </w:r>
          </w:p>
        </w:tc>
      </w:tr>
      <w:tr w:rsidR="001F690B">
        <w:trPr>
          <w:trHeight w:hRule="exact" w:val="300"/>
        </w:trPr>
        <w:tc>
          <w:tcPr>
            <w:tcW w:w="612" w:type="dxa"/>
          </w:tcPr>
          <w:p w:rsidR="001F690B" w:rsidRDefault="00FD6F8D">
            <w:pPr>
              <w:pStyle w:val="TableParagraph"/>
              <w:spacing w:before="20"/>
              <w:ind w:left="179" w:right="137"/>
              <w:jc w:val="center"/>
              <w:rPr>
                <w:b/>
                <w:sz w:val="18"/>
              </w:rPr>
            </w:pPr>
            <w:r>
              <w:rPr>
                <w:b/>
                <w:sz w:val="18"/>
              </w:rPr>
              <w:t>7.3</w:t>
            </w:r>
          </w:p>
        </w:tc>
        <w:tc>
          <w:tcPr>
            <w:tcW w:w="9289" w:type="dxa"/>
          </w:tcPr>
          <w:p w:rsidR="001F690B" w:rsidRDefault="00FD6F8D">
            <w:pPr>
              <w:pStyle w:val="TableParagraph"/>
              <w:spacing w:before="20"/>
              <w:rPr>
                <w:b/>
                <w:sz w:val="18"/>
              </w:rPr>
            </w:pPr>
            <w:r>
              <w:rPr>
                <w:b/>
                <w:sz w:val="18"/>
              </w:rPr>
              <w:t>Specific end use (s)</w:t>
            </w:r>
          </w:p>
        </w:tc>
      </w:tr>
      <w:tr w:rsidR="001F690B">
        <w:trPr>
          <w:trHeight w:hRule="exact" w:val="279"/>
        </w:trPr>
        <w:tc>
          <w:tcPr>
            <w:tcW w:w="612" w:type="dxa"/>
          </w:tcPr>
          <w:p w:rsidR="001F690B" w:rsidRDefault="001F690B"/>
        </w:tc>
        <w:tc>
          <w:tcPr>
            <w:tcW w:w="9289" w:type="dxa"/>
          </w:tcPr>
          <w:p w:rsidR="001F690B" w:rsidRDefault="00FD6F8D">
            <w:pPr>
              <w:pStyle w:val="TableParagraph"/>
              <w:spacing w:before="40"/>
              <w:rPr>
                <w:sz w:val="18"/>
              </w:rPr>
            </w:pPr>
            <w:r>
              <w:rPr>
                <w:sz w:val="18"/>
              </w:rPr>
              <w:t>Not specified.</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372"/>
      </w:tblGrid>
      <w:tr w:rsidR="001F690B">
        <w:trPr>
          <w:trHeight w:hRule="exact" w:val="490"/>
        </w:trPr>
        <w:tc>
          <w:tcPr>
            <w:tcW w:w="482" w:type="dxa"/>
            <w:tcBorders>
              <w:top w:val="single" w:sz="4" w:space="0" w:color="000000"/>
              <w:left w:val="single" w:sz="4" w:space="0" w:color="000000"/>
              <w:bottom w:val="single" w:sz="4" w:space="0" w:color="000000"/>
            </w:tcBorders>
          </w:tcPr>
          <w:p w:rsidR="001F690B" w:rsidRDefault="001F690B"/>
        </w:tc>
        <w:tc>
          <w:tcPr>
            <w:tcW w:w="9372" w:type="dxa"/>
            <w:tcBorders>
              <w:top w:val="single" w:sz="4" w:space="0" w:color="000000"/>
              <w:bottom w:val="single" w:sz="4" w:space="0" w:color="000000"/>
              <w:right w:val="single" w:sz="4" w:space="0" w:color="000000"/>
            </w:tcBorders>
          </w:tcPr>
          <w:p w:rsidR="001F690B" w:rsidRDefault="00FD6F8D">
            <w:pPr>
              <w:pStyle w:val="TableParagraph"/>
              <w:tabs>
                <w:tab w:val="left" w:pos="2504"/>
              </w:tabs>
              <w:spacing w:before="120"/>
              <w:ind w:left="975"/>
              <w:rPr>
                <w:b/>
                <w:sz w:val="18"/>
              </w:rPr>
            </w:pPr>
            <w:r>
              <w:rPr>
                <w:b/>
                <w:sz w:val="18"/>
              </w:rPr>
              <w:t>Section  8 :</w:t>
            </w:r>
            <w:r>
              <w:rPr>
                <w:b/>
                <w:sz w:val="18"/>
              </w:rPr>
              <w:tab/>
              <w:t>Exposure control / Personal protection measures</w:t>
            </w:r>
          </w:p>
        </w:tc>
      </w:tr>
      <w:tr w:rsidR="001F690B">
        <w:trPr>
          <w:trHeight w:hRule="exact" w:val="962"/>
        </w:trPr>
        <w:tc>
          <w:tcPr>
            <w:tcW w:w="482" w:type="dxa"/>
            <w:tcBorders>
              <w:top w:val="single" w:sz="4" w:space="0" w:color="000000"/>
            </w:tcBorders>
          </w:tcPr>
          <w:p w:rsidR="001F690B" w:rsidRDefault="00FD6F8D">
            <w:pPr>
              <w:pStyle w:val="TableParagraph"/>
              <w:spacing w:before="120"/>
              <w:ind w:left="69"/>
              <w:rPr>
                <w:b/>
                <w:sz w:val="18"/>
              </w:rPr>
            </w:pPr>
            <w:r>
              <w:rPr>
                <w:b/>
                <w:sz w:val="18"/>
              </w:rPr>
              <w:t>8.1</w:t>
            </w:r>
          </w:p>
        </w:tc>
        <w:tc>
          <w:tcPr>
            <w:tcW w:w="9372" w:type="dxa"/>
            <w:tcBorders>
              <w:top w:val="single" w:sz="4" w:space="0" w:color="000000"/>
            </w:tcBorders>
          </w:tcPr>
          <w:p w:rsidR="001F690B" w:rsidRDefault="00FD6F8D">
            <w:pPr>
              <w:pStyle w:val="TableParagraph"/>
              <w:spacing w:before="120"/>
              <w:rPr>
                <w:b/>
                <w:sz w:val="18"/>
              </w:rPr>
            </w:pPr>
            <w:r>
              <w:rPr>
                <w:b/>
                <w:sz w:val="18"/>
              </w:rPr>
              <w:t>Control parameters</w:t>
            </w:r>
          </w:p>
          <w:p w:rsidR="001F690B" w:rsidRDefault="00FD6F8D">
            <w:pPr>
              <w:pStyle w:val="TableParagraph"/>
              <w:spacing w:before="60"/>
              <w:ind w:right="99"/>
              <w:rPr>
                <w:sz w:val="18"/>
              </w:rPr>
            </w:pPr>
            <w:r>
              <w:rPr>
                <w:sz w:val="18"/>
              </w:rPr>
              <w:t>No maximum permissible concentrations in the work environment have been determined for the substance (legal basis: Journal of Laws of 2018, item 1286 as amended).</w:t>
            </w:r>
          </w:p>
        </w:tc>
      </w:tr>
      <w:tr w:rsidR="001F690B">
        <w:trPr>
          <w:trHeight w:hRule="exact" w:val="330"/>
        </w:trPr>
        <w:tc>
          <w:tcPr>
            <w:tcW w:w="482" w:type="dxa"/>
          </w:tcPr>
          <w:p w:rsidR="001F690B" w:rsidRDefault="00FD6F8D">
            <w:pPr>
              <w:pStyle w:val="TableParagraph"/>
              <w:spacing w:before="60"/>
              <w:ind w:left="69"/>
              <w:rPr>
                <w:b/>
                <w:sz w:val="18"/>
              </w:rPr>
            </w:pPr>
            <w:r>
              <w:rPr>
                <w:b/>
                <w:sz w:val="18"/>
              </w:rPr>
              <w:t>8.2</w:t>
            </w:r>
          </w:p>
        </w:tc>
        <w:tc>
          <w:tcPr>
            <w:tcW w:w="9372" w:type="dxa"/>
          </w:tcPr>
          <w:p w:rsidR="001F690B" w:rsidRDefault="00FD6F8D">
            <w:pPr>
              <w:pStyle w:val="TableParagraph"/>
              <w:spacing w:before="60"/>
              <w:rPr>
                <w:b/>
                <w:sz w:val="18"/>
              </w:rPr>
            </w:pPr>
            <w:r>
              <w:rPr>
                <w:b/>
                <w:sz w:val="18"/>
              </w:rPr>
              <w:t>Exposure Control</w:t>
            </w:r>
          </w:p>
        </w:tc>
      </w:tr>
      <w:tr w:rsidR="001F690B">
        <w:trPr>
          <w:trHeight w:hRule="exact" w:val="4464"/>
        </w:trPr>
        <w:tc>
          <w:tcPr>
            <w:tcW w:w="482" w:type="dxa"/>
          </w:tcPr>
          <w:p w:rsidR="001F690B" w:rsidRDefault="001F690B"/>
        </w:tc>
        <w:tc>
          <w:tcPr>
            <w:tcW w:w="9372" w:type="dxa"/>
          </w:tcPr>
          <w:p w:rsidR="001F690B" w:rsidRDefault="00FD6F8D">
            <w:pPr>
              <w:pStyle w:val="TableParagraph"/>
              <w:spacing w:before="30"/>
              <w:ind w:right="350"/>
              <w:jc w:val="both"/>
              <w:rPr>
                <w:sz w:val="18"/>
              </w:rPr>
            </w:pPr>
            <w:r>
              <w:rPr>
                <w:sz w:val="18"/>
              </w:rPr>
              <w:t>Comply with the generals principles of occupational health and safety. Ensure appropriate ventilation. Do not eat, drink or smoke while working. Wash hands before breaks and after finishing work. Perform leakage tests in pressure systems. Use gas detectors when there is a possibility of releasing oxidizing gases.</w:t>
            </w:r>
          </w:p>
          <w:p w:rsidR="001F690B" w:rsidRDefault="00FD6F8D">
            <w:pPr>
              <w:pStyle w:val="TableParagraph"/>
              <w:spacing w:before="60"/>
              <w:jc w:val="both"/>
              <w:rPr>
                <w:sz w:val="18"/>
              </w:rPr>
            </w:pPr>
            <w:r>
              <w:rPr>
                <w:sz w:val="18"/>
                <w:u w:val="single"/>
              </w:rPr>
              <w:t>Hand and body protection</w:t>
            </w:r>
          </w:p>
          <w:p w:rsidR="001F690B" w:rsidRDefault="00FD6F8D">
            <w:pPr>
              <w:pStyle w:val="TableParagraph"/>
              <w:spacing w:before="60"/>
              <w:ind w:right="351"/>
              <w:jc w:val="both"/>
              <w:rPr>
                <w:sz w:val="18"/>
              </w:rPr>
            </w:pPr>
            <w:r>
              <w:rPr>
                <w:sz w:val="18"/>
              </w:rPr>
              <w:t>Wear heat-insulating protective gloves when you come into contact with liquid or compressed gas. Recommended gloves: protecting against mechanical risks in accordance with the standards in accordance with EN 388. Wear protective clothing. Wear safety shoes compliant with EN ISO 20345 when transporting / handling the cylinder.</w:t>
            </w:r>
          </w:p>
          <w:p w:rsidR="001F690B" w:rsidRDefault="00FD6F8D">
            <w:pPr>
              <w:pStyle w:val="TableParagraph"/>
              <w:spacing w:before="60"/>
              <w:ind w:right="354"/>
              <w:jc w:val="both"/>
              <w:rPr>
                <w:sz w:val="16"/>
              </w:rPr>
            </w:pPr>
            <w:r>
              <w:rPr>
                <w:sz w:val="16"/>
              </w:rPr>
              <w:t>The material from which the gloves are made must be impermeable and resistant to the product. The choice of material should be made taking into account breakthrough times, permeation rates and degradation. Furthermore, the selection of the appropriate gloves does not only depend on the material, but also on other quality characteristics and varies from manufacturer to manufacturer. The exact break through time should be obtained from the manufacturer of the gloves and must be observed.</w:t>
            </w:r>
          </w:p>
          <w:p w:rsidR="001F690B" w:rsidRDefault="00FD6F8D">
            <w:pPr>
              <w:pStyle w:val="TableParagraph"/>
              <w:spacing w:before="60"/>
              <w:jc w:val="both"/>
              <w:rPr>
                <w:sz w:val="18"/>
              </w:rPr>
            </w:pPr>
            <w:r>
              <w:rPr>
                <w:sz w:val="18"/>
                <w:u w:val="single"/>
              </w:rPr>
              <w:t>Eye protection</w:t>
            </w:r>
          </w:p>
          <w:p w:rsidR="001F690B" w:rsidRDefault="00FD6F8D">
            <w:pPr>
              <w:pStyle w:val="TableParagraph"/>
              <w:spacing w:before="57" w:line="300" w:lineRule="auto"/>
              <w:ind w:right="1212"/>
              <w:rPr>
                <w:sz w:val="18"/>
              </w:rPr>
            </w:pPr>
            <w:r>
              <w:rPr>
                <w:sz w:val="18"/>
              </w:rPr>
              <w:t xml:space="preserve">Wear tight protective glasses according to EN 166 if there is a risk of eye contamination. </w:t>
            </w:r>
            <w:r>
              <w:rPr>
                <w:sz w:val="18"/>
                <w:u w:val="single"/>
              </w:rPr>
              <w:t>Respiratory protection</w:t>
            </w:r>
          </w:p>
          <w:p w:rsidR="001F690B" w:rsidRDefault="00FD6F8D">
            <w:pPr>
              <w:pStyle w:val="TableParagraph"/>
              <w:jc w:val="both"/>
              <w:rPr>
                <w:sz w:val="18"/>
              </w:rPr>
            </w:pPr>
            <w:r>
              <w:rPr>
                <w:sz w:val="18"/>
              </w:rPr>
              <w:t>It is not required for normal and intended use.</w:t>
            </w:r>
          </w:p>
        </w:tc>
      </w:tr>
      <w:tr w:rsidR="001F690B">
        <w:trPr>
          <w:trHeight w:hRule="exact" w:val="718"/>
        </w:trPr>
        <w:tc>
          <w:tcPr>
            <w:tcW w:w="482" w:type="dxa"/>
          </w:tcPr>
          <w:p w:rsidR="001F690B" w:rsidRDefault="001F690B"/>
        </w:tc>
        <w:tc>
          <w:tcPr>
            <w:tcW w:w="9372" w:type="dxa"/>
          </w:tcPr>
          <w:p w:rsidR="001F690B" w:rsidRDefault="00FD6F8D">
            <w:pPr>
              <w:pStyle w:val="TableParagraph"/>
              <w:spacing w:before="50"/>
              <w:ind w:right="353"/>
              <w:jc w:val="both"/>
              <w:rPr>
                <w:sz w:val="16"/>
              </w:rPr>
            </w:pPr>
            <w:r>
              <w:rPr>
                <w:sz w:val="16"/>
              </w:rPr>
              <w:t>The personal protective equipment used must meet the requirements of the Regulation No 2016/425/EU. The employer is obliged to provide protection measures appropriate to the activities performed and meeting all quality requirements, including their maintenance and cleaning.</w:t>
            </w:r>
          </w:p>
        </w:tc>
      </w:tr>
      <w:tr w:rsidR="001F690B">
        <w:trPr>
          <w:trHeight w:hRule="exact" w:val="570"/>
        </w:trPr>
        <w:tc>
          <w:tcPr>
            <w:tcW w:w="482" w:type="dxa"/>
          </w:tcPr>
          <w:p w:rsidR="001F690B" w:rsidRDefault="001F690B"/>
        </w:tc>
        <w:tc>
          <w:tcPr>
            <w:tcW w:w="9372" w:type="dxa"/>
          </w:tcPr>
          <w:p w:rsidR="001F690B" w:rsidRDefault="00FD6F8D">
            <w:pPr>
              <w:pStyle w:val="TableParagraph"/>
              <w:spacing w:before="30"/>
              <w:rPr>
                <w:sz w:val="18"/>
              </w:rPr>
            </w:pPr>
            <w:r>
              <w:rPr>
                <w:sz w:val="18"/>
                <w:u w:val="single"/>
              </w:rPr>
              <w:t>Environmental exposure control</w:t>
            </w:r>
          </w:p>
          <w:p w:rsidR="001F690B" w:rsidRDefault="00FD6F8D">
            <w:pPr>
              <w:pStyle w:val="TableParagraph"/>
              <w:spacing w:before="60"/>
              <w:rPr>
                <w:sz w:val="18"/>
              </w:rPr>
            </w:pPr>
            <w:r>
              <w:rPr>
                <w:sz w:val="18"/>
              </w:rPr>
              <w:t>Avoid direct emissions of gas into the atmosphere.</w:t>
            </w:r>
          </w:p>
        </w:tc>
      </w:tr>
    </w:tbl>
    <w:p w:rsidR="001F690B" w:rsidRDefault="001F690B">
      <w:pPr>
        <w:pStyle w:val="a3"/>
        <w:spacing w:before="1"/>
        <w:rPr>
          <w:sz w:val="18"/>
        </w:rPr>
      </w:pPr>
    </w:p>
    <w:tbl>
      <w:tblPr>
        <w:tblStyle w:val="TableNormal"/>
        <w:tblW w:w="0" w:type="auto"/>
        <w:tblInd w:w="226" w:type="dxa"/>
        <w:tblBorders>
          <w:top w:val="nil"/>
          <w:left w:val="nil"/>
          <w:bottom w:val="nil"/>
          <w:right w:val="nil"/>
          <w:insideH w:val="nil"/>
          <w:insideV w:val="nil"/>
        </w:tblBorders>
        <w:tblLayout w:type="fixed"/>
        <w:tblLook w:val="01E0"/>
      </w:tblPr>
      <w:tblGrid>
        <w:gridCol w:w="482"/>
        <w:gridCol w:w="9370"/>
      </w:tblGrid>
      <w:tr w:rsidR="001F690B">
        <w:trPr>
          <w:trHeight w:hRule="exact" w:val="487"/>
        </w:trPr>
        <w:tc>
          <w:tcPr>
            <w:tcW w:w="482" w:type="dxa"/>
            <w:tcBorders>
              <w:top w:val="single" w:sz="4" w:space="0" w:color="000000"/>
              <w:left w:val="single" w:sz="4" w:space="0" w:color="000000"/>
              <w:bottom w:val="single" w:sz="4" w:space="0" w:color="000000"/>
            </w:tcBorders>
          </w:tcPr>
          <w:p w:rsidR="001F690B" w:rsidRDefault="001F690B"/>
        </w:tc>
        <w:tc>
          <w:tcPr>
            <w:tcW w:w="9370" w:type="dxa"/>
            <w:tcBorders>
              <w:top w:val="single" w:sz="4" w:space="0" w:color="000000"/>
              <w:bottom w:val="single" w:sz="4" w:space="0" w:color="000000"/>
              <w:right w:val="single" w:sz="4" w:space="0" w:color="000000"/>
            </w:tcBorders>
          </w:tcPr>
          <w:p w:rsidR="001F690B" w:rsidRDefault="00FD6F8D">
            <w:pPr>
              <w:pStyle w:val="TableParagraph"/>
              <w:tabs>
                <w:tab w:val="left" w:pos="3340"/>
              </w:tabs>
              <w:spacing w:before="120"/>
              <w:ind w:left="1921"/>
              <w:rPr>
                <w:b/>
                <w:sz w:val="18"/>
              </w:rPr>
            </w:pPr>
            <w:r>
              <w:rPr>
                <w:b/>
                <w:sz w:val="18"/>
              </w:rPr>
              <w:t>Section 9 :</w:t>
            </w:r>
            <w:r>
              <w:rPr>
                <w:b/>
                <w:sz w:val="18"/>
              </w:rPr>
              <w:tab/>
              <w:t>Physical and chemical properties</w:t>
            </w:r>
          </w:p>
        </w:tc>
      </w:tr>
      <w:tr w:rsidR="001F690B">
        <w:trPr>
          <w:trHeight w:hRule="exact" w:val="395"/>
        </w:trPr>
        <w:tc>
          <w:tcPr>
            <w:tcW w:w="482" w:type="dxa"/>
            <w:tcBorders>
              <w:top w:val="single" w:sz="4" w:space="0" w:color="000000"/>
            </w:tcBorders>
          </w:tcPr>
          <w:p w:rsidR="001F690B" w:rsidRDefault="00FD6F8D">
            <w:pPr>
              <w:pStyle w:val="TableParagraph"/>
              <w:spacing w:before="120"/>
              <w:ind w:left="69"/>
              <w:rPr>
                <w:b/>
                <w:sz w:val="18"/>
              </w:rPr>
            </w:pPr>
            <w:r>
              <w:rPr>
                <w:b/>
                <w:sz w:val="18"/>
              </w:rPr>
              <w:t>9.1</w:t>
            </w:r>
          </w:p>
        </w:tc>
        <w:tc>
          <w:tcPr>
            <w:tcW w:w="9370" w:type="dxa"/>
            <w:tcBorders>
              <w:top w:val="single" w:sz="4" w:space="0" w:color="000000"/>
            </w:tcBorders>
          </w:tcPr>
          <w:p w:rsidR="001F690B" w:rsidRDefault="00FD6F8D">
            <w:pPr>
              <w:pStyle w:val="TableParagraph"/>
              <w:spacing w:before="120"/>
              <w:rPr>
                <w:b/>
                <w:sz w:val="18"/>
              </w:rPr>
            </w:pPr>
            <w:r>
              <w:rPr>
                <w:b/>
                <w:sz w:val="18"/>
              </w:rPr>
              <w:t>Information on basic physical and chemical properties</w:t>
            </w:r>
          </w:p>
        </w:tc>
      </w:tr>
      <w:tr w:rsidR="001F690B">
        <w:trPr>
          <w:trHeight w:hRule="exact" w:val="1467"/>
        </w:trPr>
        <w:tc>
          <w:tcPr>
            <w:tcW w:w="482" w:type="dxa"/>
          </w:tcPr>
          <w:p w:rsidR="001F690B" w:rsidRDefault="001F690B"/>
        </w:tc>
        <w:tc>
          <w:tcPr>
            <w:tcW w:w="9370" w:type="dxa"/>
          </w:tcPr>
          <w:p w:rsidR="001F690B" w:rsidRDefault="00FD6F8D">
            <w:pPr>
              <w:pStyle w:val="TableParagraph"/>
              <w:tabs>
                <w:tab w:val="left" w:pos="4410"/>
              </w:tabs>
              <w:spacing w:before="30"/>
              <w:rPr>
                <w:sz w:val="18"/>
              </w:rPr>
            </w:pPr>
            <w:r>
              <w:rPr>
                <w:sz w:val="18"/>
              </w:rPr>
              <w:t>state of aggregation:</w:t>
            </w:r>
            <w:r>
              <w:rPr>
                <w:sz w:val="18"/>
              </w:rPr>
              <w:tab/>
              <w:t>gas</w:t>
            </w:r>
          </w:p>
          <w:p w:rsidR="001F690B" w:rsidRDefault="00FD6F8D">
            <w:pPr>
              <w:pStyle w:val="TableParagraph"/>
              <w:tabs>
                <w:tab w:val="left" w:pos="4410"/>
              </w:tabs>
              <w:rPr>
                <w:sz w:val="18"/>
              </w:rPr>
            </w:pPr>
            <w:r>
              <w:rPr>
                <w:sz w:val="18"/>
              </w:rPr>
              <w:t>colour:</w:t>
            </w:r>
            <w:r>
              <w:rPr>
                <w:sz w:val="18"/>
              </w:rPr>
              <w:tab/>
              <w:t>colouress</w:t>
            </w:r>
          </w:p>
          <w:p w:rsidR="001F690B" w:rsidRDefault="00FD6F8D">
            <w:pPr>
              <w:pStyle w:val="TableParagraph"/>
              <w:tabs>
                <w:tab w:val="left" w:pos="4410"/>
              </w:tabs>
              <w:spacing w:line="238" w:lineRule="exact"/>
              <w:rPr>
                <w:sz w:val="18"/>
              </w:rPr>
            </w:pPr>
            <w:r>
              <w:rPr>
                <w:sz w:val="18"/>
              </w:rPr>
              <w:t>odour:</w:t>
            </w:r>
            <w:r>
              <w:rPr>
                <w:sz w:val="18"/>
              </w:rPr>
              <w:tab/>
              <w:t>odourless</w:t>
            </w:r>
          </w:p>
          <w:p w:rsidR="001F690B" w:rsidRDefault="00FD6F8D">
            <w:pPr>
              <w:pStyle w:val="TableParagraph"/>
              <w:tabs>
                <w:tab w:val="left" w:pos="4410"/>
              </w:tabs>
              <w:spacing w:line="238" w:lineRule="exact"/>
              <w:rPr>
                <w:sz w:val="18"/>
              </w:rPr>
            </w:pPr>
            <w:r>
              <w:rPr>
                <w:sz w:val="18"/>
              </w:rPr>
              <w:t>odour threshhold:</w:t>
            </w:r>
            <w:r>
              <w:rPr>
                <w:sz w:val="18"/>
              </w:rPr>
              <w:tab/>
              <w:t>not applicable</w:t>
            </w:r>
          </w:p>
          <w:p w:rsidR="001F690B" w:rsidRDefault="00FD6F8D">
            <w:pPr>
              <w:pStyle w:val="TableParagraph"/>
              <w:tabs>
                <w:tab w:val="left" w:pos="4410"/>
              </w:tabs>
              <w:spacing w:before="1"/>
              <w:rPr>
                <w:sz w:val="18"/>
              </w:rPr>
            </w:pPr>
            <w:r>
              <w:rPr>
                <w:sz w:val="18"/>
              </w:rPr>
              <w:t>pH value:</w:t>
            </w:r>
            <w:r>
              <w:rPr>
                <w:sz w:val="18"/>
              </w:rPr>
              <w:tab/>
              <w:t>not applicable</w:t>
            </w:r>
          </w:p>
          <w:p w:rsidR="001F690B" w:rsidRDefault="00FD6F8D">
            <w:pPr>
              <w:pStyle w:val="TableParagraph"/>
              <w:tabs>
                <w:tab w:val="left" w:pos="4410"/>
              </w:tabs>
              <w:rPr>
                <w:sz w:val="18"/>
              </w:rPr>
            </w:pPr>
            <w:r>
              <w:rPr>
                <w:sz w:val="18"/>
              </w:rPr>
              <w:t>melting / solidification point:</w:t>
            </w:r>
            <w:r>
              <w:rPr>
                <w:sz w:val="18"/>
              </w:rPr>
              <w:tab/>
              <w:t xml:space="preserve">-219 </w:t>
            </w:r>
            <w:r>
              <w:rPr>
                <w:sz w:val="18"/>
              </w:rPr>
              <w:t>C</w:t>
            </w:r>
          </w:p>
        </w:tc>
      </w:tr>
    </w:tbl>
    <w:p w:rsidR="001F690B" w:rsidRDefault="001F690B">
      <w:pPr>
        <w:rPr>
          <w:sz w:val="18"/>
        </w:rPr>
        <w:sectPr w:rsidR="001F690B">
          <w:pgSz w:w="11910" w:h="16840"/>
          <w:pgMar w:top="1540" w:right="880" w:bottom="900" w:left="76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27" o:spid="_x0000_s1059" style="position:absolute;margin-left:49.3pt;margin-top:35.15pt;width:496.7pt;height:61.15pt;z-index:1144;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">
            <v:line id="Line 34" o:spid="_x0000_s1066"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33" o:spid="_x0000_s1065"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32" o:spid="_x0000_s1064"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31" o:spid="_x0000_s1063"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v:line id="Line 30" o:spid="_x0000_s1062"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v:line id="Line 29" o:spid="_x0000_s1061"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line id="Line 28" o:spid="_x0000_s1060"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pTcQAAADbAAAADwAAAGRycy9kb3ducmV2LnhtbESPzWrDMBCE74G8g9hCb4ncQJP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u+lNxAAAANsAAAAPAAAAAAAAAAAA&#10;AAAAAKECAABkcnMvZG93bnJldi54bWxQSwUGAAAAAAQABAD5AAAAkgM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rPr>
          <w:sz w:val="20"/>
        </w:rPr>
      </w:pPr>
    </w:p>
    <w:p w:rsidR="001F690B" w:rsidRDefault="001F690B">
      <w:pPr>
        <w:pStyle w:val="a3"/>
        <w:spacing w:before="9" w:after="1"/>
        <w:rPr>
          <w:sz w:val="10"/>
        </w:rPr>
      </w:pPr>
    </w:p>
    <w:tbl>
      <w:tblPr>
        <w:tblStyle w:val="TableNormal"/>
        <w:tblW w:w="0" w:type="auto"/>
        <w:tblInd w:w="100" w:type="dxa"/>
        <w:tblBorders>
          <w:top w:val="nil"/>
          <w:left w:val="nil"/>
          <w:bottom w:val="nil"/>
          <w:right w:val="nil"/>
          <w:insideH w:val="nil"/>
          <w:insideV w:val="nil"/>
        </w:tblBorders>
        <w:tblLayout w:type="fixed"/>
        <w:tblLook w:val="01E0"/>
      </w:tblPr>
      <w:tblGrid>
        <w:gridCol w:w="612"/>
        <w:gridCol w:w="7411"/>
      </w:tblGrid>
      <w:tr w:rsidR="001F690B">
        <w:trPr>
          <w:trHeight w:hRule="exact" w:val="2873"/>
        </w:trPr>
        <w:tc>
          <w:tcPr>
            <w:tcW w:w="612" w:type="dxa"/>
          </w:tcPr>
          <w:p w:rsidR="001F690B" w:rsidRDefault="001F690B"/>
        </w:tc>
        <w:tc>
          <w:tcPr>
            <w:tcW w:w="7411" w:type="dxa"/>
          </w:tcPr>
          <w:p w:rsidR="001F690B" w:rsidRDefault="00FD6F8D">
            <w:pPr>
              <w:pStyle w:val="TableParagraph"/>
              <w:jc w:val="both"/>
              <w:rPr>
                <w:sz w:val="18"/>
              </w:rPr>
            </w:pPr>
            <w:r>
              <w:rPr>
                <w:sz w:val="18"/>
              </w:rPr>
              <w:t>initial boiling point</w:t>
            </w:r>
          </w:p>
          <w:p w:rsidR="001F690B" w:rsidRDefault="00FD6F8D">
            <w:pPr>
              <w:pStyle w:val="TableParagraph"/>
              <w:tabs>
                <w:tab w:val="left" w:pos="4410"/>
              </w:tabs>
              <w:spacing w:line="239" w:lineRule="exact"/>
              <w:jc w:val="both"/>
              <w:rPr>
                <w:sz w:val="18"/>
              </w:rPr>
            </w:pPr>
            <w:r>
              <w:rPr>
                <w:sz w:val="18"/>
              </w:rPr>
              <w:t>and boiling temperature range:</w:t>
            </w:r>
            <w:r>
              <w:rPr>
                <w:sz w:val="18"/>
              </w:rPr>
              <w:tab/>
              <w:t xml:space="preserve">- 183 </w:t>
            </w:r>
            <w:r>
              <w:rPr>
                <w:sz w:val="18"/>
              </w:rPr>
              <w:t>C</w:t>
            </w:r>
          </w:p>
          <w:p w:rsidR="001F690B" w:rsidRDefault="00FD6F8D">
            <w:pPr>
              <w:pStyle w:val="TableParagraph"/>
              <w:tabs>
                <w:tab w:val="left" w:pos="4410"/>
              </w:tabs>
              <w:spacing w:line="239" w:lineRule="exact"/>
              <w:jc w:val="both"/>
              <w:rPr>
                <w:sz w:val="18"/>
              </w:rPr>
            </w:pPr>
            <w:r>
              <w:rPr>
                <w:sz w:val="18"/>
              </w:rPr>
              <w:t>flash point:</w:t>
            </w:r>
            <w:r>
              <w:rPr>
                <w:sz w:val="18"/>
              </w:rPr>
              <w:tab/>
              <w:t>not applicable</w:t>
            </w:r>
          </w:p>
          <w:p w:rsidR="001F690B" w:rsidRDefault="00FD6F8D">
            <w:pPr>
              <w:pStyle w:val="TableParagraph"/>
              <w:tabs>
                <w:tab w:val="left" w:pos="4410"/>
              </w:tabs>
              <w:spacing w:before="1"/>
              <w:jc w:val="both"/>
              <w:rPr>
                <w:sz w:val="18"/>
              </w:rPr>
            </w:pPr>
            <w:r>
              <w:rPr>
                <w:sz w:val="18"/>
              </w:rPr>
              <w:t>evaporation rate:</w:t>
            </w:r>
            <w:r>
              <w:rPr>
                <w:sz w:val="18"/>
              </w:rPr>
              <w:tab/>
              <w:t>not marked</w:t>
            </w:r>
          </w:p>
          <w:p w:rsidR="001F690B" w:rsidRDefault="00FD6F8D">
            <w:pPr>
              <w:pStyle w:val="TableParagraph"/>
              <w:tabs>
                <w:tab w:val="left" w:pos="4410"/>
              </w:tabs>
              <w:jc w:val="both"/>
              <w:rPr>
                <w:sz w:val="18"/>
              </w:rPr>
            </w:pPr>
            <w:r>
              <w:rPr>
                <w:sz w:val="18"/>
              </w:rPr>
              <w:t>flammability (solid, gas):</w:t>
            </w:r>
            <w:r>
              <w:rPr>
                <w:sz w:val="18"/>
              </w:rPr>
              <w:tab/>
              <w:t>non-flammable gas</w:t>
            </w:r>
          </w:p>
          <w:p w:rsidR="001F690B" w:rsidRDefault="00FD6F8D">
            <w:pPr>
              <w:pStyle w:val="TableParagraph"/>
              <w:tabs>
                <w:tab w:val="left" w:pos="4410"/>
              </w:tabs>
              <w:spacing w:line="239" w:lineRule="exact"/>
              <w:jc w:val="both"/>
              <w:rPr>
                <w:sz w:val="18"/>
              </w:rPr>
            </w:pPr>
            <w:r>
              <w:rPr>
                <w:sz w:val="18"/>
              </w:rPr>
              <w:t>upper / lower explosion limit:</w:t>
            </w:r>
            <w:r>
              <w:rPr>
                <w:sz w:val="18"/>
              </w:rPr>
              <w:tab/>
              <w:t>not marked</w:t>
            </w:r>
          </w:p>
          <w:p w:rsidR="001F690B" w:rsidRDefault="00FD6F8D">
            <w:pPr>
              <w:pStyle w:val="TableParagraph"/>
              <w:tabs>
                <w:tab w:val="left" w:pos="4410"/>
              </w:tabs>
              <w:spacing w:line="239" w:lineRule="exact"/>
              <w:jc w:val="both"/>
              <w:rPr>
                <w:sz w:val="18"/>
              </w:rPr>
            </w:pPr>
            <w:r>
              <w:rPr>
                <w:sz w:val="18"/>
              </w:rPr>
              <w:t>vapour pressure:</w:t>
            </w:r>
            <w:r>
              <w:rPr>
                <w:sz w:val="18"/>
              </w:rPr>
              <w:tab/>
              <w:t>not marked</w:t>
            </w:r>
          </w:p>
          <w:p w:rsidR="001F690B" w:rsidRDefault="00FD6F8D">
            <w:pPr>
              <w:pStyle w:val="TableParagraph"/>
              <w:tabs>
                <w:tab w:val="left" w:pos="4410"/>
              </w:tabs>
              <w:jc w:val="both"/>
              <w:rPr>
                <w:sz w:val="18"/>
              </w:rPr>
            </w:pPr>
            <w:r>
              <w:rPr>
                <w:sz w:val="18"/>
              </w:rPr>
              <w:t>vapour density:</w:t>
            </w:r>
            <w:r>
              <w:rPr>
                <w:sz w:val="18"/>
              </w:rPr>
              <w:tab/>
              <w:t>0,0013 g/cm</w:t>
            </w:r>
            <w:r>
              <w:rPr>
                <w:position w:val="6"/>
                <w:sz w:val="12"/>
              </w:rPr>
              <w:t xml:space="preserve">3 </w:t>
            </w:r>
            <w:r>
              <w:rPr>
                <w:sz w:val="18"/>
              </w:rPr>
              <w:t>(21 °C)</w:t>
            </w:r>
          </w:p>
          <w:p w:rsidR="001F690B" w:rsidRDefault="00FD6F8D">
            <w:pPr>
              <w:pStyle w:val="TableParagraph"/>
              <w:tabs>
                <w:tab w:val="left" w:pos="4410"/>
              </w:tabs>
              <w:jc w:val="both"/>
              <w:rPr>
                <w:sz w:val="18"/>
              </w:rPr>
            </w:pPr>
            <w:r>
              <w:rPr>
                <w:sz w:val="18"/>
              </w:rPr>
              <w:t>relative density:</w:t>
            </w:r>
            <w:r>
              <w:rPr>
                <w:sz w:val="18"/>
              </w:rPr>
              <w:tab/>
              <w:t>1,1 (woda = 1)</w:t>
            </w:r>
          </w:p>
          <w:p w:rsidR="001F690B" w:rsidRDefault="00FD6F8D">
            <w:pPr>
              <w:pStyle w:val="TableParagraph"/>
              <w:tabs>
                <w:tab w:val="left" w:pos="4410"/>
              </w:tabs>
              <w:ind w:right="198"/>
              <w:jc w:val="both"/>
              <w:rPr>
                <w:sz w:val="18"/>
              </w:rPr>
            </w:pPr>
            <w:r>
              <w:rPr>
                <w:sz w:val="18"/>
              </w:rPr>
              <w:t>solubility: ⇥ soluble in water (0,039 g/l) partition coefficient: n-octanol/water: ⇥ not applicable to inorganic gases self-ignition temperature: ⇥ the product is not self-igniting</w:t>
            </w:r>
          </w:p>
        </w:tc>
      </w:tr>
      <w:tr w:rsidR="001F690B">
        <w:trPr>
          <w:trHeight w:hRule="exact" w:val="988"/>
        </w:trPr>
        <w:tc>
          <w:tcPr>
            <w:tcW w:w="612" w:type="dxa"/>
          </w:tcPr>
          <w:p w:rsidR="001F690B" w:rsidRDefault="001F690B"/>
        </w:tc>
        <w:tc>
          <w:tcPr>
            <w:tcW w:w="7411" w:type="dxa"/>
          </w:tcPr>
          <w:p w:rsidR="001F690B" w:rsidRDefault="00FD6F8D">
            <w:pPr>
              <w:pStyle w:val="TableParagraph"/>
              <w:tabs>
                <w:tab w:val="left" w:pos="4410"/>
              </w:tabs>
              <w:rPr>
                <w:sz w:val="18"/>
              </w:rPr>
            </w:pPr>
            <w:r>
              <w:rPr>
                <w:sz w:val="18"/>
              </w:rPr>
              <w:t>decomposition temperature:</w:t>
            </w:r>
            <w:r>
              <w:rPr>
                <w:sz w:val="18"/>
              </w:rPr>
              <w:tab/>
              <w:t>not marked</w:t>
            </w:r>
          </w:p>
          <w:p w:rsidR="001F690B" w:rsidRDefault="00FD6F8D">
            <w:pPr>
              <w:pStyle w:val="TableParagraph"/>
              <w:tabs>
                <w:tab w:val="left" w:pos="4410"/>
              </w:tabs>
              <w:spacing w:line="239" w:lineRule="exact"/>
              <w:rPr>
                <w:sz w:val="18"/>
              </w:rPr>
            </w:pPr>
            <w:r>
              <w:rPr>
                <w:sz w:val="18"/>
              </w:rPr>
              <w:t>explosive properties:</w:t>
            </w:r>
            <w:r>
              <w:rPr>
                <w:sz w:val="18"/>
              </w:rPr>
              <w:tab/>
              <w:t>does not display</w:t>
            </w:r>
          </w:p>
          <w:p w:rsidR="001F690B" w:rsidRDefault="00FD6F8D">
            <w:pPr>
              <w:pStyle w:val="TableParagraph"/>
              <w:tabs>
                <w:tab w:val="left" w:pos="4410"/>
              </w:tabs>
              <w:spacing w:line="239" w:lineRule="exact"/>
              <w:rPr>
                <w:sz w:val="18"/>
              </w:rPr>
            </w:pPr>
            <w:r>
              <w:rPr>
                <w:sz w:val="18"/>
              </w:rPr>
              <w:t>oxidizing properties:</w:t>
            </w:r>
            <w:r>
              <w:rPr>
                <w:sz w:val="18"/>
              </w:rPr>
              <w:tab/>
              <w:t>very strong</w:t>
            </w:r>
          </w:p>
          <w:p w:rsidR="001F690B" w:rsidRDefault="00FD6F8D">
            <w:pPr>
              <w:pStyle w:val="TableParagraph"/>
              <w:tabs>
                <w:tab w:val="left" w:pos="4410"/>
              </w:tabs>
              <w:spacing w:before="1"/>
              <w:rPr>
                <w:sz w:val="18"/>
              </w:rPr>
            </w:pPr>
            <w:r>
              <w:rPr>
                <w:sz w:val="18"/>
              </w:rPr>
              <w:t>viscosity:</w:t>
            </w:r>
            <w:r>
              <w:rPr>
                <w:sz w:val="18"/>
              </w:rPr>
              <w:tab/>
              <w:t>not applicable</w:t>
            </w:r>
          </w:p>
        </w:tc>
      </w:tr>
      <w:tr w:rsidR="001F690B">
        <w:trPr>
          <w:trHeight w:hRule="exact" w:val="548"/>
        </w:trPr>
        <w:tc>
          <w:tcPr>
            <w:tcW w:w="612" w:type="dxa"/>
          </w:tcPr>
          <w:p w:rsidR="001F690B" w:rsidRDefault="00FD6F8D">
            <w:pPr>
              <w:pStyle w:val="TableParagraph"/>
              <w:spacing w:before="30"/>
              <w:ind w:left="200"/>
              <w:rPr>
                <w:b/>
                <w:sz w:val="18"/>
              </w:rPr>
            </w:pPr>
            <w:r>
              <w:rPr>
                <w:b/>
                <w:sz w:val="18"/>
              </w:rPr>
              <w:t>9.2</w:t>
            </w:r>
          </w:p>
        </w:tc>
        <w:tc>
          <w:tcPr>
            <w:tcW w:w="7411" w:type="dxa"/>
          </w:tcPr>
          <w:p w:rsidR="001F690B" w:rsidRDefault="00FD6F8D">
            <w:pPr>
              <w:pStyle w:val="TableParagraph"/>
              <w:spacing w:before="30"/>
              <w:rPr>
                <w:b/>
                <w:sz w:val="18"/>
              </w:rPr>
            </w:pPr>
            <w:r>
              <w:rPr>
                <w:b/>
                <w:sz w:val="18"/>
              </w:rPr>
              <w:t>Other information</w:t>
            </w:r>
          </w:p>
          <w:p w:rsidR="001F690B" w:rsidRDefault="00FD6F8D">
            <w:pPr>
              <w:pStyle w:val="TableParagraph"/>
              <w:tabs>
                <w:tab w:val="right" w:pos="4507"/>
              </w:tabs>
              <w:spacing w:before="38"/>
              <w:rPr>
                <w:sz w:val="18"/>
              </w:rPr>
            </w:pPr>
            <w:r>
              <w:rPr>
                <w:sz w:val="18"/>
              </w:rPr>
              <w:t>oxygen equivalence ratio (Ci):</w:t>
            </w:r>
            <w:r>
              <w:rPr>
                <w:sz w:val="18"/>
              </w:rPr>
              <w:tab/>
              <w:t>1</w:t>
            </w:r>
          </w:p>
        </w:tc>
      </w:tr>
    </w:tbl>
    <w:p w:rsidR="001F690B" w:rsidRDefault="001F690B">
      <w:pPr>
        <w:pStyle w:val="a3"/>
        <w:spacing w:before="1"/>
        <w:rPr>
          <w:sz w:val="18"/>
        </w:rPr>
      </w:pPr>
    </w:p>
    <w:tbl>
      <w:tblPr>
        <w:tblStyle w:val="TableNormal"/>
        <w:tblW w:w="0" w:type="auto"/>
        <w:tblInd w:w="22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785"/>
              </w:tabs>
              <w:spacing w:before="120"/>
              <w:ind w:left="2366"/>
              <w:rPr>
                <w:b/>
                <w:sz w:val="18"/>
              </w:rPr>
            </w:pPr>
            <w:r>
              <w:rPr>
                <w:b/>
                <w:sz w:val="18"/>
              </w:rPr>
              <w:t>Section 10 :</w:t>
            </w:r>
            <w:r>
              <w:rPr>
                <w:b/>
                <w:sz w:val="18"/>
              </w:rPr>
              <w:tab/>
              <w:t>Stability and reactivity</w:t>
            </w:r>
          </w:p>
        </w:tc>
      </w:tr>
      <w:tr w:rsidR="001F690B">
        <w:trPr>
          <w:trHeight w:hRule="exact" w:val="385"/>
        </w:trPr>
        <w:tc>
          <w:tcPr>
            <w:tcW w:w="533" w:type="dxa"/>
            <w:tcBorders>
              <w:top w:val="single" w:sz="4" w:space="0" w:color="000000"/>
            </w:tcBorders>
          </w:tcPr>
          <w:p w:rsidR="001F690B" w:rsidRDefault="00FD6F8D">
            <w:pPr>
              <w:pStyle w:val="TableParagraph"/>
              <w:spacing w:before="120"/>
              <w:ind w:left="49" w:right="83"/>
              <w:jc w:val="center"/>
              <w:rPr>
                <w:b/>
                <w:sz w:val="18"/>
              </w:rPr>
            </w:pPr>
            <w:r>
              <w:rPr>
                <w:b/>
                <w:sz w:val="18"/>
              </w:rPr>
              <w:t>10.1</w:t>
            </w:r>
          </w:p>
        </w:tc>
        <w:tc>
          <w:tcPr>
            <w:tcW w:w="9390" w:type="dxa"/>
            <w:tcBorders>
              <w:top w:val="single" w:sz="4" w:space="0" w:color="000000"/>
            </w:tcBorders>
          </w:tcPr>
          <w:p w:rsidR="001F690B" w:rsidRDefault="00FD6F8D">
            <w:pPr>
              <w:pStyle w:val="TableParagraph"/>
              <w:spacing w:before="120"/>
              <w:ind w:left="105"/>
              <w:rPr>
                <w:b/>
                <w:sz w:val="18"/>
              </w:rPr>
            </w:pPr>
            <w:r>
              <w:rPr>
                <w:b/>
                <w:sz w:val="18"/>
              </w:rPr>
              <w:t>Reactivity</w:t>
            </w:r>
          </w:p>
        </w:tc>
      </w:tr>
      <w:tr w:rsidR="001F690B">
        <w:trPr>
          <w:trHeight w:hRule="exact" w:val="30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Gas under pressure, may explode if heated. Strong oxidizer. Hazardous polymerization does not occur.</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10.2</w:t>
            </w:r>
          </w:p>
        </w:tc>
        <w:tc>
          <w:tcPr>
            <w:tcW w:w="9390" w:type="dxa"/>
          </w:tcPr>
          <w:p w:rsidR="001F690B" w:rsidRDefault="00FD6F8D">
            <w:pPr>
              <w:pStyle w:val="TableParagraph"/>
              <w:spacing w:before="40"/>
              <w:ind w:left="105"/>
              <w:rPr>
                <w:b/>
                <w:sz w:val="18"/>
              </w:rPr>
            </w:pPr>
            <w:r>
              <w:rPr>
                <w:b/>
                <w:sz w:val="18"/>
              </w:rPr>
              <w:t>Chemical stability</w:t>
            </w:r>
          </w:p>
        </w:tc>
      </w:tr>
      <w:tr w:rsidR="001F690B">
        <w:trPr>
          <w:trHeight w:hRule="exact" w:val="31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The substance is stable under normal handling and storage conditions.</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10.3</w:t>
            </w:r>
          </w:p>
        </w:tc>
        <w:tc>
          <w:tcPr>
            <w:tcW w:w="9390" w:type="dxa"/>
          </w:tcPr>
          <w:p w:rsidR="001F690B" w:rsidRDefault="00FD6F8D">
            <w:pPr>
              <w:pStyle w:val="TableParagraph"/>
              <w:spacing w:before="40"/>
              <w:ind w:left="105"/>
              <w:rPr>
                <w:b/>
                <w:sz w:val="18"/>
              </w:rPr>
            </w:pPr>
            <w:r>
              <w:rPr>
                <w:b/>
                <w:sz w:val="18"/>
              </w:rPr>
              <w:t>Possibility of hazardous reactions</w:t>
            </w:r>
          </w:p>
        </w:tc>
      </w:tr>
      <w:tr w:rsidR="001F690B">
        <w:trPr>
          <w:trHeight w:hRule="exact" w:val="31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Violently oxidizes organic substances.</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10.4</w:t>
            </w:r>
          </w:p>
        </w:tc>
        <w:tc>
          <w:tcPr>
            <w:tcW w:w="9390" w:type="dxa"/>
          </w:tcPr>
          <w:p w:rsidR="001F690B" w:rsidRDefault="00FD6F8D">
            <w:pPr>
              <w:pStyle w:val="TableParagraph"/>
              <w:spacing w:before="40"/>
              <w:ind w:left="105"/>
              <w:rPr>
                <w:b/>
                <w:sz w:val="18"/>
              </w:rPr>
            </w:pPr>
            <w:r>
              <w:rPr>
                <w:b/>
                <w:sz w:val="18"/>
              </w:rPr>
              <w:t>Conditions to avoid</w:t>
            </w:r>
          </w:p>
        </w:tc>
      </w:tr>
      <w:tr w:rsidR="001F690B">
        <w:trPr>
          <w:trHeight w:hRule="exact" w:val="320"/>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Avoid heat sources, direct sunlight and excessive heating.</w:t>
            </w:r>
          </w:p>
        </w:tc>
      </w:tr>
      <w:tr w:rsidR="001F690B">
        <w:trPr>
          <w:trHeight w:hRule="exact" w:val="320"/>
        </w:trPr>
        <w:tc>
          <w:tcPr>
            <w:tcW w:w="533" w:type="dxa"/>
          </w:tcPr>
          <w:p w:rsidR="001F690B" w:rsidRDefault="00FD6F8D">
            <w:pPr>
              <w:pStyle w:val="TableParagraph"/>
              <w:spacing w:before="41"/>
              <w:ind w:left="49" w:right="83"/>
              <w:jc w:val="center"/>
              <w:rPr>
                <w:b/>
                <w:sz w:val="18"/>
              </w:rPr>
            </w:pPr>
            <w:r>
              <w:rPr>
                <w:b/>
                <w:sz w:val="18"/>
              </w:rPr>
              <w:t>10.5</w:t>
            </w:r>
          </w:p>
        </w:tc>
        <w:tc>
          <w:tcPr>
            <w:tcW w:w="9390" w:type="dxa"/>
          </w:tcPr>
          <w:p w:rsidR="001F690B" w:rsidRDefault="00FD6F8D">
            <w:pPr>
              <w:pStyle w:val="TableParagraph"/>
              <w:spacing w:before="41"/>
              <w:ind w:left="105"/>
              <w:rPr>
                <w:b/>
                <w:sz w:val="18"/>
              </w:rPr>
            </w:pPr>
            <w:r>
              <w:rPr>
                <w:b/>
                <w:sz w:val="18"/>
              </w:rPr>
              <w:t>Incompatible materials</w:t>
            </w:r>
          </w:p>
        </w:tc>
      </w:tr>
      <w:tr w:rsidR="001F690B">
        <w:trPr>
          <w:trHeight w:hRule="exact" w:val="31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Organic materials, oils, greases, combustible materials.</w:t>
            </w:r>
          </w:p>
        </w:tc>
      </w:tr>
      <w:tr w:rsidR="001F690B">
        <w:trPr>
          <w:trHeight w:hRule="exact" w:val="319"/>
        </w:trPr>
        <w:tc>
          <w:tcPr>
            <w:tcW w:w="533" w:type="dxa"/>
          </w:tcPr>
          <w:p w:rsidR="001F690B" w:rsidRDefault="00FD6F8D">
            <w:pPr>
              <w:pStyle w:val="TableParagraph"/>
              <w:spacing w:before="40"/>
              <w:ind w:left="49" w:right="83"/>
              <w:jc w:val="center"/>
              <w:rPr>
                <w:b/>
                <w:sz w:val="18"/>
              </w:rPr>
            </w:pPr>
            <w:r>
              <w:rPr>
                <w:b/>
                <w:sz w:val="18"/>
              </w:rPr>
              <w:t>10.6</w:t>
            </w:r>
          </w:p>
        </w:tc>
        <w:tc>
          <w:tcPr>
            <w:tcW w:w="9390" w:type="dxa"/>
          </w:tcPr>
          <w:p w:rsidR="001F690B" w:rsidRDefault="00FD6F8D">
            <w:pPr>
              <w:pStyle w:val="TableParagraph"/>
              <w:spacing w:before="40"/>
              <w:ind w:left="105"/>
              <w:rPr>
                <w:b/>
                <w:sz w:val="18"/>
              </w:rPr>
            </w:pPr>
            <w:r>
              <w:rPr>
                <w:b/>
                <w:sz w:val="18"/>
              </w:rPr>
              <w:t>Hazardous decomposition products</w:t>
            </w:r>
          </w:p>
        </w:tc>
      </w:tr>
      <w:tr w:rsidR="001F690B">
        <w:trPr>
          <w:trHeight w:hRule="exact" w:val="279"/>
        </w:trPr>
        <w:tc>
          <w:tcPr>
            <w:tcW w:w="533" w:type="dxa"/>
          </w:tcPr>
          <w:p w:rsidR="001F690B" w:rsidRDefault="001F690B"/>
        </w:tc>
        <w:tc>
          <w:tcPr>
            <w:tcW w:w="9390" w:type="dxa"/>
          </w:tcPr>
          <w:p w:rsidR="001F690B" w:rsidRDefault="00FD6F8D">
            <w:pPr>
              <w:pStyle w:val="TableParagraph"/>
              <w:spacing w:before="40"/>
              <w:ind w:left="105"/>
              <w:rPr>
                <w:sz w:val="18"/>
              </w:rPr>
            </w:pPr>
            <w:r>
              <w:rPr>
                <w:sz w:val="18"/>
              </w:rPr>
              <w:t>Not known.</w:t>
            </w:r>
          </w:p>
        </w:tc>
      </w:tr>
    </w:tbl>
    <w:p w:rsidR="001F690B" w:rsidRDefault="001F690B">
      <w:pPr>
        <w:pStyle w:val="a3"/>
        <w:spacing w:before="12" w:after="1"/>
        <w:rPr>
          <w:sz w:val="20"/>
        </w:rPr>
      </w:pPr>
    </w:p>
    <w:tbl>
      <w:tblPr>
        <w:tblStyle w:val="TableNormal"/>
        <w:tblW w:w="0" w:type="auto"/>
        <w:tblInd w:w="22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631"/>
              </w:tabs>
              <w:spacing w:before="120"/>
              <w:ind w:left="2212"/>
              <w:rPr>
                <w:b/>
                <w:sz w:val="18"/>
              </w:rPr>
            </w:pPr>
            <w:r>
              <w:rPr>
                <w:b/>
                <w:sz w:val="18"/>
              </w:rPr>
              <w:t>Section 2:</w:t>
            </w:r>
            <w:r>
              <w:rPr>
                <w:b/>
                <w:sz w:val="18"/>
              </w:rPr>
              <w:tab/>
              <w:t>toxicological information</w:t>
            </w:r>
          </w:p>
        </w:tc>
      </w:tr>
      <w:tr w:rsidR="001F690B">
        <w:trPr>
          <w:trHeight w:hRule="exact" w:val="394"/>
        </w:trPr>
        <w:tc>
          <w:tcPr>
            <w:tcW w:w="533" w:type="dxa"/>
            <w:tcBorders>
              <w:top w:val="single" w:sz="4" w:space="0" w:color="000000"/>
            </w:tcBorders>
          </w:tcPr>
          <w:p w:rsidR="001F690B" w:rsidRDefault="00FD6F8D">
            <w:pPr>
              <w:pStyle w:val="TableParagraph"/>
              <w:spacing w:before="120"/>
              <w:ind w:left="69"/>
              <w:rPr>
                <w:b/>
                <w:sz w:val="18"/>
              </w:rPr>
            </w:pPr>
            <w:r>
              <w:rPr>
                <w:b/>
                <w:sz w:val="18"/>
              </w:rPr>
              <w:t>11.1</w:t>
            </w:r>
          </w:p>
        </w:tc>
        <w:tc>
          <w:tcPr>
            <w:tcW w:w="9390" w:type="dxa"/>
            <w:tcBorders>
              <w:top w:val="single" w:sz="4" w:space="0" w:color="000000"/>
            </w:tcBorders>
          </w:tcPr>
          <w:p w:rsidR="001F690B" w:rsidRDefault="00FD6F8D">
            <w:pPr>
              <w:pStyle w:val="TableParagraph"/>
              <w:spacing w:before="120"/>
              <w:ind w:left="105"/>
              <w:rPr>
                <w:b/>
                <w:sz w:val="18"/>
              </w:rPr>
            </w:pPr>
            <w:r>
              <w:rPr>
                <w:b/>
                <w:sz w:val="18"/>
              </w:rPr>
              <w:t>Information on toxicological effects</w:t>
            </w:r>
          </w:p>
        </w:tc>
      </w:tr>
      <w:tr w:rsidR="001F690B">
        <w:trPr>
          <w:trHeight w:hRule="exact" w:val="528"/>
        </w:trPr>
        <w:tc>
          <w:tcPr>
            <w:tcW w:w="533" w:type="dxa"/>
          </w:tcPr>
          <w:p w:rsidR="001F690B" w:rsidRDefault="001F690B"/>
        </w:tc>
        <w:tc>
          <w:tcPr>
            <w:tcW w:w="9390" w:type="dxa"/>
          </w:tcPr>
          <w:p w:rsidR="001F690B" w:rsidRDefault="00FD6F8D">
            <w:pPr>
              <w:pStyle w:val="TableParagraph"/>
              <w:spacing w:before="29"/>
              <w:ind w:left="105" w:right="503"/>
              <w:rPr>
                <w:sz w:val="18"/>
              </w:rPr>
            </w:pPr>
            <w:r>
              <w:rPr>
                <w:sz w:val="18"/>
              </w:rPr>
              <w:t>Information on acute and / or delayed effects of exposure was determined on the basis of information on product classification and / or toxicological tests, as well as the manufacturer's knowledge and experience.</w:t>
            </w:r>
          </w:p>
        </w:tc>
      </w:tr>
      <w:tr w:rsidR="001F690B">
        <w:trPr>
          <w:trHeight w:hRule="exact" w:val="600"/>
        </w:trPr>
        <w:tc>
          <w:tcPr>
            <w:tcW w:w="533" w:type="dxa"/>
          </w:tcPr>
          <w:p w:rsidR="001F690B" w:rsidRDefault="001F690B"/>
        </w:tc>
        <w:tc>
          <w:tcPr>
            <w:tcW w:w="9390" w:type="dxa"/>
          </w:tcPr>
          <w:p w:rsidR="001F690B" w:rsidRDefault="00FD6F8D">
            <w:pPr>
              <w:pStyle w:val="TableParagraph"/>
              <w:spacing w:before="19"/>
              <w:ind w:left="105"/>
              <w:rPr>
                <w:sz w:val="18"/>
              </w:rPr>
            </w:pPr>
            <w:r>
              <w:rPr>
                <w:sz w:val="18"/>
                <w:u w:val="single"/>
              </w:rPr>
              <w:t>Acute toxicity</w:t>
            </w:r>
          </w:p>
          <w:p w:rsidR="001F690B" w:rsidRDefault="00FD6F8D">
            <w:pPr>
              <w:pStyle w:val="TableParagraph"/>
              <w:spacing w:before="60"/>
              <w:ind w:left="105"/>
              <w:rPr>
                <w:sz w:val="18"/>
              </w:rPr>
            </w:pPr>
            <w:r>
              <w:rPr>
                <w:sz w:val="18"/>
              </w:rPr>
              <w:t>Based on available data, the classification criteria are not met.</w:t>
            </w:r>
          </w:p>
        </w:tc>
      </w:tr>
      <w:tr w:rsidR="001F690B">
        <w:trPr>
          <w:trHeight w:hRule="exact" w:val="1677"/>
        </w:trPr>
        <w:tc>
          <w:tcPr>
            <w:tcW w:w="533" w:type="dxa"/>
          </w:tcPr>
          <w:p w:rsidR="001F690B" w:rsidRDefault="001F690B"/>
        </w:tc>
        <w:tc>
          <w:tcPr>
            <w:tcW w:w="9390" w:type="dxa"/>
          </w:tcPr>
          <w:p w:rsidR="001F690B" w:rsidRDefault="00FD6F8D">
            <w:pPr>
              <w:pStyle w:val="TableParagraph"/>
              <w:spacing w:before="41"/>
              <w:ind w:left="105"/>
              <w:rPr>
                <w:sz w:val="18"/>
              </w:rPr>
            </w:pPr>
            <w:r>
              <w:rPr>
                <w:sz w:val="18"/>
                <w:u w:val="single"/>
              </w:rPr>
              <w:t>Corrosive / irritating effect on the skin</w:t>
            </w:r>
          </w:p>
          <w:p w:rsidR="001F690B" w:rsidRDefault="00FD6F8D">
            <w:pPr>
              <w:pStyle w:val="TableParagraph"/>
              <w:spacing w:before="39" w:line="278" w:lineRule="auto"/>
              <w:ind w:left="105" w:right="3460"/>
              <w:rPr>
                <w:sz w:val="18"/>
              </w:rPr>
            </w:pPr>
            <w:r>
              <w:rPr>
                <w:sz w:val="18"/>
              </w:rPr>
              <w:t xml:space="preserve">Based on available data, the classification criteria are not met. </w:t>
            </w:r>
            <w:r>
              <w:rPr>
                <w:sz w:val="18"/>
                <w:u w:val="single"/>
              </w:rPr>
              <w:t>Serious eye damage/irritation effect on the skin</w:t>
            </w:r>
          </w:p>
          <w:p w:rsidR="001F690B" w:rsidRDefault="00FD6F8D">
            <w:pPr>
              <w:pStyle w:val="TableParagraph"/>
              <w:spacing w:before="3" w:line="278" w:lineRule="auto"/>
              <w:ind w:left="105" w:right="3460"/>
              <w:rPr>
                <w:sz w:val="18"/>
              </w:rPr>
            </w:pPr>
            <w:r>
              <w:rPr>
                <w:sz w:val="18"/>
              </w:rPr>
              <w:t xml:space="preserve">Based on available data, the classification criteria are not met. </w:t>
            </w:r>
            <w:r>
              <w:rPr>
                <w:sz w:val="18"/>
                <w:u w:val="single"/>
              </w:rPr>
              <w:t>Respiratory or skin sensitization</w:t>
            </w:r>
          </w:p>
          <w:p w:rsidR="001F690B" w:rsidRDefault="00FD6F8D">
            <w:pPr>
              <w:pStyle w:val="TableParagraph"/>
              <w:spacing w:before="3"/>
              <w:ind w:left="105"/>
              <w:rPr>
                <w:sz w:val="18"/>
              </w:rPr>
            </w:pPr>
            <w:r>
              <w:rPr>
                <w:sz w:val="18"/>
              </w:rPr>
              <w:t>Based on available data, the classification criteria are not met.</w:t>
            </w:r>
          </w:p>
        </w:tc>
      </w:tr>
    </w:tbl>
    <w:p w:rsidR="001F690B" w:rsidRDefault="001F690B">
      <w:pPr>
        <w:rPr>
          <w:sz w:val="18"/>
        </w:rPr>
        <w:sectPr w:rsidR="001F690B">
          <w:pgSz w:w="11910" w:h="16840"/>
          <w:pgMar w:top="1540" w:right="880" w:bottom="900" w:left="76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19" o:spid="_x0000_s1051" style="position:absolute;margin-left:49.3pt;margin-top:35.15pt;width:496.7pt;height:61.15pt;z-index:1168;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">
            <v:line id="Line 26" o:spid="_x0000_s1058"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25" o:spid="_x0000_s1057"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v:line id="Line 24" o:spid="_x0000_s1056"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EfMAAAADbAAAADwAAAGRycy9kb3ducmV2LnhtbERPz2vCMBS+D/wfwhO8zdQx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D8RHzAAAAA2wAAAA8AAAAAAAAAAAAAAAAA&#10;oQIAAGRycy9kb3ducmV2LnhtbFBLBQYAAAAABAAEAPkAAACOAwAAAAA=&#10;" strokeweight=".48pt"/>
            <v:line id="Line 23" o:spid="_x0000_s1055"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22" o:spid="_x0000_s1054"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21" o:spid="_x0000_s1053"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20" o:spid="_x0000_s1052"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w10:wrap anchorx="page" anchory="page"/>
          </v:group>
        </w:pict>
      </w:r>
    </w:p>
    <w:p w:rsidR="001F690B" w:rsidRDefault="00FD6F8D">
      <w:pPr>
        <w:pStyle w:val="a3"/>
        <w:tabs>
          <w:tab w:val="left" w:pos="8978"/>
        </w:tabs>
        <w:spacing w:before="101"/>
        <w:ind w:left="180"/>
      </w:pPr>
      <w:r w:rsidRPr="00246F6E">
        <w:t>Date of issue: 04/11/2020</w:t>
      </w:r>
      <w:r>
        <w:tab/>
      </w:r>
      <w:r w:rsidRPr="00246F6E">
        <w:t>Version: 1.0/EN</w:t>
      </w:r>
    </w:p>
    <w:p w:rsidR="001F690B" w:rsidRDefault="001F690B">
      <w:pPr>
        <w:pStyle w:val="a3"/>
        <w:rPr>
          <w:sz w:val="20"/>
        </w:rPr>
      </w:pPr>
    </w:p>
    <w:p w:rsidR="001F690B" w:rsidRDefault="001F690B">
      <w:pPr>
        <w:pStyle w:val="a3"/>
        <w:spacing w:before="10"/>
        <w:rPr>
          <w:sz w:val="13"/>
        </w:rPr>
      </w:pPr>
    </w:p>
    <w:tbl>
      <w:tblPr>
        <w:tblStyle w:val="TableNormal"/>
        <w:tblW w:w="0" w:type="auto"/>
        <w:tblInd w:w="550" w:type="dxa"/>
        <w:tblBorders>
          <w:top w:val="nil"/>
          <w:left w:val="nil"/>
          <w:bottom w:val="nil"/>
          <w:right w:val="nil"/>
          <w:insideH w:val="nil"/>
          <w:insideV w:val="nil"/>
        </w:tblBorders>
        <w:tblLayout w:type="fixed"/>
        <w:tblLook w:val="01E0"/>
      </w:tblPr>
      <w:tblGrid>
        <w:gridCol w:w="9331"/>
      </w:tblGrid>
      <w:tr w:rsidR="001F690B">
        <w:trPr>
          <w:trHeight w:hRule="exact" w:val="559"/>
        </w:trPr>
        <w:tc>
          <w:tcPr>
            <w:tcW w:w="9331" w:type="dxa"/>
          </w:tcPr>
          <w:p w:rsidR="001F690B" w:rsidRDefault="00FD6F8D">
            <w:pPr>
              <w:pStyle w:val="TableParagraph"/>
              <w:ind w:left="200"/>
              <w:rPr>
                <w:sz w:val="18"/>
              </w:rPr>
            </w:pPr>
            <w:r>
              <w:rPr>
                <w:sz w:val="18"/>
                <w:u w:val="single"/>
              </w:rPr>
              <w:t>Mutagenic effect on reproductive cells</w:t>
            </w:r>
          </w:p>
          <w:p w:rsidR="001F690B" w:rsidRDefault="00FD6F8D">
            <w:pPr>
              <w:pStyle w:val="TableParagraph"/>
              <w:spacing w:before="39"/>
              <w:ind w:left="200"/>
              <w:rPr>
                <w:sz w:val="18"/>
              </w:rPr>
            </w:pPr>
            <w:r>
              <w:rPr>
                <w:sz w:val="18"/>
              </w:rPr>
              <w:t>Based on available data, the classification criteria are not met.</w:t>
            </w:r>
          </w:p>
        </w:tc>
      </w:tr>
      <w:tr w:rsidR="001F690B">
        <w:trPr>
          <w:trHeight w:hRule="exact" w:val="599"/>
        </w:trPr>
        <w:tc>
          <w:tcPr>
            <w:tcW w:w="9331" w:type="dxa"/>
          </w:tcPr>
          <w:p w:rsidR="001F690B" w:rsidRDefault="00FD6F8D">
            <w:pPr>
              <w:pStyle w:val="TableParagraph"/>
              <w:spacing w:before="41"/>
              <w:ind w:left="200"/>
              <w:rPr>
                <w:sz w:val="18"/>
              </w:rPr>
            </w:pPr>
            <w:r>
              <w:rPr>
                <w:sz w:val="18"/>
                <w:u w:val="single"/>
              </w:rPr>
              <w:t>Carcinogenic effect</w:t>
            </w:r>
          </w:p>
          <w:p w:rsidR="001F690B" w:rsidRDefault="00FD6F8D">
            <w:pPr>
              <w:pStyle w:val="TableParagraph"/>
              <w:spacing w:before="39"/>
              <w:ind w:left="200"/>
              <w:rPr>
                <w:sz w:val="18"/>
              </w:rPr>
            </w:pPr>
            <w:r>
              <w:rPr>
                <w:sz w:val="18"/>
              </w:rPr>
              <w:t>Based on available data, the classification criteria are not met.</w:t>
            </w:r>
          </w:p>
        </w:tc>
      </w:tr>
      <w:tr w:rsidR="001F690B">
        <w:trPr>
          <w:trHeight w:hRule="exact" w:val="599"/>
        </w:trPr>
        <w:tc>
          <w:tcPr>
            <w:tcW w:w="9331" w:type="dxa"/>
          </w:tcPr>
          <w:p w:rsidR="001F690B" w:rsidRDefault="00FD6F8D">
            <w:pPr>
              <w:pStyle w:val="TableParagraph"/>
              <w:spacing w:before="40"/>
              <w:ind w:left="200"/>
              <w:rPr>
                <w:sz w:val="18"/>
              </w:rPr>
            </w:pPr>
            <w:r>
              <w:rPr>
                <w:sz w:val="18"/>
                <w:u w:val="single"/>
              </w:rPr>
              <w:t>Toxicity for reproduction</w:t>
            </w:r>
          </w:p>
          <w:p w:rsidR="001F690B" w:rsidRDefault="00FD6F8D">
            <w:pPr>
              <w:pStyle w:val="TableParagraph"/>
              <w:spacing w:before="39"/>
              <w:ind w:left="200"/>
              <w:rPr>
                <w:sz w:val="18"/>
              </w:rPr>
            </w:pPr>
            <w:r>
              <w:rPr>
                <w:sz w:val="18"/>
              </w:rPr>
              <w:t>Based on available data, the classification criteria are not met.</w:t>
            </w:r>
          </w:p>
        </w:tc>
      </w:tr>
      <w:tr w:rsidR="001F690B">
        <w:trPr>
          <w:trHeight w:hRule="exact" w:val="1726"/>
        </w:trPr>
        <w:tc>
          <w:tcPr>
            <w:tcW w:w="9331" w:type="dxa"/>
          </w:tcPr>
          <w:p w:rsidR="001F690B" w:rsidRDefault="00FD6F8D">
            <w:pPr>
              <w:pStyle w:val="TableParagraph"/>
              <w:spacing w:before="41" w:line="280" w:lineRule="auto"/>
              <w:ind w:left="200" w:right="3815"/>
              <w:rPr>
                <w:sz w:val="18"/>
              </w:rPr>
            </w:pPr>
            <w:r>
              <w:rPr>
                <w:sz w:val="18"/>
                <w:u w:val="single"/>
              </w:rPr>
              <w:t xml:space="preserve">Toxic effect on target organs - single exposure </w:t>
            </w:r>
            <w:r>
              <w:rPr>
                <w:sz w:val="18"/>
              </w:rPr>
              <w:t xml:space="preserve">Based on the available data, the classification criteria are not met. </w:t>
            </w:r>
            <w:r>
              <w:rPr>
                <w:sz w:val="18"/>
                <w:u w:val="single"/>
              </w:rPr>
              <w:t xml:space="preserve">Specific target organ toxicity - repeated exposure </w:t>
            </w:r>
            <w:r>
              <w:rPr>
                <w:sz w:val="18"/>
              </w:rPr>
              <w:t xml:space="preserve">Based on the available data, the classification criteria are not met. </w:t>
            </w:r>
            <w:r>
              <w:rPr>
                <w:sz w:val="18"/>
                <w:u w:val="single"/>
              </w:rPr>
              <w:t>Aspiration hazard</w:t>
            </w:r>
          </w:p>
          <w:p w:rsidR="001F690B" w:rsidRDefault="00FD6F8D">
            <w:pPr>
              <w:pStyle w:val="TableParagraph"/>
              <w:spacing w:line="238" w:lineRule="exact"/>
              <w:ind w:left="200"/>
              <w:rPr>
                <w:sz w:val="18"/>
              </w:rPr>
            </w:pPr>
            <w:r>
              <w:rPr>
                <w:sz w:val="18"/>
              </w:rPr>
              <w:t>Based on available data, the classification criteria are not met.</w:t>
            </w:r>
          </w:p>
        </w:tc>
      </w:tr>
      <w:tr w:rsidR="001F690B">
        <w:trPr>
          <w:trHeight w:hRule="exact" w:val="319"/>
        </w:trPr>
        <w:tc>
          <w:tcPr>
            <w:tcW w:w="9331" w:type="dxa"/>
          </w:tcPr>
          <w:p w:rsidR="001F690B" w:rsidRDefault="00FD6F8D">
            <w:pPr>
              <w:pStyle w:val="TableParagraph"/>
              <w:spacing w:before="50"/>
              <w:ind w:left="200"/>
              <w:rPr>
                <w:sz w:val="18"/>
              </w:rPr>
            </w:pPr>
            <w:r>
              <w:rPr>
                <w:sz w:val="18"/>
                <w:u w:val="single"/>
              </w:rPr>
              <w:t>Symptoms related to the physical, chemical and toxicological characteristics</w:t>
            </w:r>
          </w:p>
        </w:tc>
      </w:tr>
      <w:tr w:rsidR="001F690B">
        <w:trPr>
          <w:trHeight w:hRule="exact" w:val="2904"/>
        </w:trPr>
        <w:tc>
          <w:tcPr>
            <w:tcW w:w="9331" w:type="dxa"/>
          </w:tcPr>
          <w:p w:rsidR="001F690B" w:rsidRDefault="00FD6F8D">
            <w:pPr>
              <w:pStyle w:val="TableParagraph"/>
              <w:spacing w:before="29"/>
              <w:ind w:left="200" w:right="198"/>
              <w:jc w:val="both"/>
              <w:rPr>
                <w:sz w:val="18"/>
              </w:rPr>
            </w:pPr>
            <w:r>
              <w:rPr>
                <w:sz w:val="18"/>
              </w:rPr>
              <w:t>Sharply expanding gas causes a significant lowering of the temperature and may cause thermal damage to the skin and eyes.  In high concentrations, it damages the lung tissue; under high pressure it acts on the central nervous system. Short-term inhalation of pure oxygen does not cause changes; after a few hours a cough and dryness of the mucous membranes of the upper respiratory tract may occur. Exposure to inhalation of pure oxygen (at a pressure of 1 Atm) for more than 14 hours causes coughing and dyspnoea due to damage to the alveolar vessels and leakage into the interstitial lung tissue. Haemoptysis may occur. Inhaling oxygen at a pressure greater than 2 Atm causes coughing, disturbance of consciousness, convulsions, damage to the retina, muscle paralysis, and death. The consequence of acute poisoning may be lung tissue fibrosis with permanent respiratory failure. Inhaling oxygen at a pressure higher than 2 Atm may cause disorders of the central respiratory system with the following symptoms: dizziness, impaired coordination of movements, tingling sensation, visual and hearing impairment. Exposure to oxygen in high concentrations (100%) can damage the retina.</w:t>
            </w:r>
          </w:p>
        </w:tc>
      </w:tr>
    </w:tbl>
    <w:p w:rsidR="001F690B" w:rsidRDefault="001F690B">
      <w:pPr>
        <w:pStyle w:val="a3"/>
        <w:spacing w:before="11" w:after="1"/>
        <w:rPr>
          <w:sz w:val="17"/>
        </w:rPr>
      </w:pPr>
    </w:p>
    <w:tbl>
      <w:tblPr>
        <w:tblStyle w:val="TableNormal"/>
        <w:tblW w:w="0" w:type="auto"/>
        <w:tblInd w:w="10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864"/>
              </w:tabs>
              <w:spacing w:before="122"/>
              <w:ind w:left="2446"/>
              <w:rPr>
                <w:b/>
                <w:sz w:val="18"/>
              </w:rPr>
            </w:pPr>
            <w:r>
              <w:rPr>
                <w:b/>
                <w:sz w:val="18"/>
              </w:rPr>
              <w:t>Section 12:</w:t>
            </w:r>
            <w:r>
              <w:rPr>
                <w:b/>
                <w:sz w:val="18"/>
              </w:rPr>
              <w:tab/>
              <w:t>ecological information</w:t>
            </w:r>
          </w:p>
        </w:tc>
      </w:tr>
      <w:tr w:rsidR="001F690B">
        <w:trPr>
          <w:trHeight w:hRule="exact" w:val="384"/>
        </w:trPr>
        <w:tc>
          <w:tcPr>
            <w:tcW w:w="533" w:type="dxa"/>
            <w:tcBorders>
              <w:top w:val="single" w:sz="4" w:space="0" w:color="000000"/>
            </w:tcBorders>
          </w:tcPr>
          <w:p w:rsidR="001F690B" w:rsidRDefault="00FD6F8D">
            <w:pPr>
              <w:pStyle w:val="TableParagraph"/>
              <w:spacing w:before="120"/>
              <w:ind w:left="49" w:right="83"/>
              <w:jc w:val="center"/>
              <w:rPr>
                <w:b/>
                <w:sz w:val="18"/>
              </w:rPr>
            </w:pPr>
            <w:r>
              <w:rPr>
                <w:b/>
                <w:sz w:val="18"/>
              </w:rPr>
              <w:t>12.1</w:t>
            </w:r>
          </w:p>
        </w:tc>
        <w:tc>
          <w:tcPr>
            <w:tcW w:w="9390" w:type="dxa"/>
            <w:tcBorders>
              <w:top w:val="single" w:sz="4" w:space="0" w:color="000000"/>
            </w:tcBorders>
          </w:tcPr>
          <w:p w:rsidR="001F690B" w:rsidRDefault="00FD6F8D">
            <w:pPr>
              <w:pStyle w:val="TableParagraph"/>
              <w:spacing w:before="120"/>
              <w:ind w:left="105"/>
              <w:rPr>
                <w:b/>
                <w:sz w:val="18"/>
              </w:rPr>
            </w:pPr>
            <w:r>
              <w:rPr>
                <w:b/>
                <w:sz w:val="18"/>
              </w:rPr>
              <w:t>Toxicity</w:t>
            </w:r>
          </w:p>
        </w:tc>
      </w:tr>
      <w:tr w:rsidR="001F690B">
        <w:trPr>
          <w:trHeight w:hRule="exact" w:val="581"/>
        </w:trPr>
        <w:tc>
          <w:tcPr>
            <w:tcW w:w="533" w:type="dxa"/>
          </w:tcPr>
          <w:p w:rsidR="001F690B" w:rsidRDefault="001F690B"/>
        </w:tc>
        <w:tc>
          <w:tcPr>
            <w:tcW w:w="9390" w:type="dxa"/>
          </w:tcPr>
          <w:p w:rsidR="001F690B" w:rsidRDefault="00FD6F8D">
            <w:pPr>
              <w:pStyle w:val="TableParagraph"/>
              <w:spacing w:before="19"/>
              <w:ind w:left="105"/>
              <w:rPr>
                <w:sz w:val="18"/>
              </w:rPr>
            </w:pPr>
            <w:r>
              <w:rPr>
                <w:sz w:val="18"/>
              </w:rPr>
              <w:t>The product is not classified as hazardous to the aquatic environment.  Oxygen is a natural</w:t>
            </w:r>
          </w:p>
          <w:p w:rsidR="001F690B" w:rsidRDefault="00FD6F8D">
            <w:pPr>
              <w:pStyle w:val="TableParagraph"/>
              <w:spacing w:before="2"/>
              <w:ind w:left="105"/>
              <w:rPr>
                <w:sz w:val="18"/>
              </w:rPr>
            </w:pPr>
            <w:r>
              <w:rPr>
                <w:sz w:val="18"/>
              </w:rPr>
              <w:t>component of the environment.</w:t>
            </w:r>
          </w:p>
        </w:tc>
      </w:tr>
      <w:tr w:rsidR="001F690B">
        <w:trPr>
          <w:trHeight w:hRule="exact" w:val="340"/>
        </w:trPr>
        <w:tc>
          <w:tcPr>
            <w:tcW w:w="533" w:type="dxa"/>
          </w:tcPr>
          <w:p w:rsidR="001F690B" w:rsidRDefault="00FD6F8D">
            <w:pPr>
              <w:pStyle w:val="TableParagraph"/>
              <w:spacing w:before="79"/>
              <w:ind w:left="49" w:right="83"/>
              <w:jc w:val="center"/>
              <w:rPr>
                <w:b/>
                <w:sz w:val="18"/>
              </w:rPr>
            </w:pPr>
            <w:r>
              <w:rPr>
                <w:b/>
                <w:sz w:val="18"/>
              </w:rPr>
              <w:t>12.2</w:t>
            </w:r>
          </w:p>
        </w:tc>
        <w:tc>
          <w:tcPr>
            <w:tcW w:w="9390" w:type="dxa"/>
          </w:tcPr>
          <w:p w:rsidR="001F690B" w:rsidRDefault="00FD6F8D">
            <w:pPr>
              <w:pStyle w:val="TableParagraph"/>
              <w:spacing w:before="79"/>
              <w:ind w:left="105"/>
              <w:rPr>
                <w:b/>
                <w:sz w:val="18"/>
              </w:rPr>
            </w:pPr>
            <w:r>
              <w:rPr>
                <w:b/>
                <w:sz w:val="18"/>
              </w:rPr>
              <w:t>Persistence and degradability</w:t>
            </w:r>
          </w:p>
        </w:tc>
      </w:tr>
      <w:tr w:rsidR="001F690B">
        <w:trPr>
          <w:trHeight w:hRule="exact" w:val="34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Not applicable</w:t>
            </w:r>
          </w:p>
        </w:tc>
      </w:tr>
      <w:tr w:rsidR="001F690B">
        <w:trPr>
          <w:trHeight w:hRule="exact" w:val="340"/>
        </w:trPr>
        <w:tc>
          <w:tcPr>
            <w:tcW w:w="533" w:type="dxa"/>
          </w:tcPr>
          <w:p w:rsidR="001F690B" w:rsidRDefault="00FD6F8D">
            <w:pPr>
              <w:pStyle w:val="TableParagraph"/>
              <w:spacing w:before="79"/>
              <w:ind w:left="49" w:right="83"/>
              <w:jc w:val="center"/>
              <w:rPr>
                <w:b/>
                <w:sz w:val="18"/>
              </w:rPr>
            </w:pPr>
            <w:r>
              <w:rPr>
                <w:b/>
                <w:sz w:val="18"/>
              </w:rPr>
              <w:t>12.3</w:t>
            </w:r>
          </w:p>
        </w:tc>
        <w:tc>
          <w:tcPr>
            <w:tcW w:w="9390" w:type="dxa"/>
          </w:tcPr>
          <w:p w:rsidR="001F690B" w:rsidRDefault="00FD6F8D">
            <w:pPr>
              <w:pStyle w:val="TableParagraph"/>
              <w:spacing w:before="79"/>
              <w:ind w:left="105"/>
              <w:rPr>
                <w:b/>
                <w:sz w:val="18"/>
              </w:rPr>
            </w:pPr>
            <w:r>
              <w:rPr>
                <w:b/>
                <w:sz w:val="18"/>
              </w:rPr>
              <w:t>Bioaccumulative potential</w:t>
            </w:r>
          </w:p>
        </w:tc>
      </w:tr>
      <w:tr w:rsidR="001F690B">
        <w:trPr>
          <w:trHeight w:hRule="exact" w:val="34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Oxygen is a natural component of living organisms.</w:t>
            </w:r>
          </w:p>
        </w:tc>
      </w:tr>
      <w:tr w:rsidR="001F690B">
        <w:trPr>
          <w:trHeight w:hRule="exact" w:val="340"/>
        </w:trPr>
        <w:tc>
          <w:tcPr>
            <w:tcW w:w="533" w:type="dxa"/>
          </w:tcPr>
          <w:p w:rsidR="001F690B" w:rsidRDefault="00FD6F8D">
            <w:pPr>
              <w:pStyle w:val="TableParagraph"/>
              <w:spacing w:before="79"/>
              <w:ind w:left="49" w:right="83"/>
              <w:jc w:val="center"/>
              <w:rPr>
                <w:b/>
                <w:sz w:val="18"/>
              </w:rPr>
            </w:pPr>
            <w:r>
              <w:rPr>
                <w:b/>
                <w:sz w:val="18"/>
              </w:rPr>
              <w:t>12.4</w:t>
            </w:r>
          </w:p>
        </w:tc>
        <w:tc>
          <w:tcPr>
            <w:tcW w:w="9390" w:type="dxa"/>
          </w:tcPr>
          <w:p w:rsidR="001F690B" w:rsidRDefault="00FD6F8D">
            <w:pPr>
              <w:pStyle w:val="TableParagraph"/>
              <w:spacing w:before="79"/>
              <w:ind w:left="105"/>
              <w:rPr>
                <w:b/>
                <w:sz w:val="18"/>
              </w:rPr>
            </w:pPr>
            <w:r>
              <w:rPr>
                <w:b/>
                <w:sz w:val="18"/>
              </w:rPr>
              <w:t>Mobility in soil</w:t>
            </w:r>
          </w:p>
        </w:tc>
      </w:tr>
      <w:tr w:rsidR="001F690B">
        <w:trPr>
          <w:trHeight w:hRule="exact" w:val="338"/>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The product is soluble in water and may be present in the soil.</w:t>
            </w:r>
          </w:p>
        </w:tc>
      </w:tr>
      <w:tr w:rsidR="001F690B">
        <w:trPr>
          <w:trHeight w:hRule="exact" w:val="348"/>
        </w:trPr>
        <w:tc>
          <w:tcPr>
            <w:tcW w:w="533" w:type="dxa"/>
          </w:tcPr>
          <w:p w:rsidR="001F690B" w:rsidRDefault="00FD6F8D">
            <w:pPr>
              <w:pStyle w:val="TableParagraph"/>
              <w:spacing w:before="78"/>
              <w:ind w:left="49" w:right="83"/>
              <w:jc w:val="center"/>
              <w:rPr>
                <w:b/>
                <w:sz w:val="18"/>
              </w:rPr>
            </w:pPr>
            <w:r>
              <w:rPr>
                <w:b/>
                <w:sz w:val="18"/>
              </w:rPr>
              <w:t>12.5</w:t>
            </w:r>
          </w:p>
        </w:tc>
        <w:tc>
          <w:tcPr>
            <w:tcW w:w="9390" w:type="dxa"/>
          </w:tcPr>
          <w:p w:rsidR="001F690B" w:rsidRDefault="00FD6F8D">
            <w:pPr>
              <w:pStyle w:val="TableParagraph"/>
              <w:spacing w:before="78"/>
              <w:ind w:left="105"/>
              <w:rPr>
                <w:b/>
                <w:sz w:val="18"/>
              </w:rPr>
            </w:pPr>
            <w:r>
              <w:rPr>
                <w:b/>
                <w:sz w:val="18"/>
              </w:rPr>
              <w:t>Results of PBT and vPvB assessment</w:t>
            </w:r>
          </w:p>
        </w:tc>
      </w:tr>
      <w:tr w:rsidR="001F690B">
        <w:trPr>
          <w:trHeight w:hRule="exact" w:val="360"/>
        </w:trPr>
        <w:tc>
          <w:tcPr>
            <w:tcW w:w="533" w:type="dxa"/>
          </w:tcPr>
          <w:p w:rsidR="001F690B" w:rsidRDefault="001F690B"/>
        </w:tc>
        <w:tc>
          <w:tcPr>
            <w:tcW w:w="9390" w:type="dxa"/>
          </w:tcPr>
          <w:p w:rsidR="001F690B" w:rsidRDefault="00FD6F8D">
            <w:pPr>
              <w:pStyle w:val="TableParagraph"/>
              <w:spacing w:before="30"/>
              <w:ind w:left="105"/>
              <w:rPr>
                <w:sz w:val="18"/>
              </w:rPr>
            </w:pPr>
            <w:r>
              <w:rPr>
                <w:sz w:val="18"/>
              </w:rPr>
              <w:t>The substance does not meet the PBT or vPvB criteria according to Annex XIII of the REACH Regulation.</w:t>
            </w:r>
          </w:p>
        </w:tc>
      </w:tr>
      <w:tr w:rsidR="001F690B">
        <w:trPr>
          <w:trHeight w:hRule="exact" w:val="350"/>
        </w:trPr>
        <w:tc>
          <w:tcPr>
            <w:tcW w:w="533" w:type="dxa"/>
          </w:tcPr>
          <w:p w:rsidR="001F690B" w:rsidRDefault="00FD6F8D">
            <w:pPr>
              <w:pStyle w:val="TableParagraph"/>
              <w:spacing w:before="90"/>
              <w:ind w:left="49" w:right="83"/>
              <w:jc w:val="center"/>
              <w:rPr>
                <w:b/>
                <w:sz w:val="18"/>
              </w:rPr>
            </w:pPr>
            <w:r>
              <w:rPr>
                <w:b/>
                <w:sz w:val="18"/>
              </w:rPr>
              <w:t>12.6</w:t>
            </w:r>
          </w:p>
        </w:tc>
        <w:tc>
          <w:tcPr>
            <w:tcW w:w="9390" w:type="dxa"/>
          </w:tcPr>
          <w:p w:rsidR="001F690B" w:rsidRDefault="00FD6F8D">
            <w:pPr>
              <w:pStyle w:val="TableParagraph"/>
              <w:spacing w:before="90"/>
              <w:ind w:left="105"/>
              <w:rPr>
                <w:b/>
                <w:sz w:val="18"/>
              </w:rPr>
            </w:pPr>
            <w:r>
              <w:rPr>
                <w:b/>
                <w:sz w:val="18"/>
              </w:rPr>
              <w:t>Other harmful effects of action</w:t>
            </w:r>
          </w:p>
        </w:tc>
      </w:tr>
      <w:tr w:rsidR="001F690B">
        <w:trPr>
          <w:trHeight w:hRule="exact" w:val="260"/>
        </w:trPr>
        <w:tc>
          <w:tcPr>
            <w:tcW w:w="533" w:type="dxa"/>
          </w:tcPr>
          <w:p w:rsidR="001F690B" w:rsidRDefault="001F690B"/>
        </w:tc>
        <w:tc>
          <w:tcPr>
            <w:tcW w:w="9390" w:type="dxa"/>
          </w:tcPr>
          <w:p w:rsidR="001F690B" w:rsidRDefault="00FD6F8D">
            <w:pPr>
              <w:pStyle w:val="TableParagraph"/>
              <w:spacing w:before="20"/>
              <w:ind w:left="105"/>
              <w:rPr>
                <w:sz w:val="18"/>
              </w:rPr>
            </w:pPr>
            <w:r>
              <w:rPr>
                <w:sz w:val="18"/>
              </w:rPr>
              <w:t>Oxygen occurs naturally in the air.</w:t>
            </w:r>
          </w:p>
        </w:tc>
      </w:tr>
    </w:tbl>
    <w:p w:rsidR="001F690B" w:rsidRDefault="001F690B">
      <w:pPr>
        <w:rPr>
          <w:sz w:val="18"/>
        </w:rPr>
        <w:sectPr w:rsidR="001F690B">
          <w:pgSz w:w="11910" w:h="16840"/>
          <w:pgMar w:top="1540" w:right="880" w:bottom="900" w:left="88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11" o:spid="_x0000_s1043" style="position:absolute;margin-left:49.3pt;margin-top:35.15pt;width:496.7pt;height:61.15pt;z-index:1192;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">
            <v:line id="Line 18" o:spid="_x0000_s1050"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17" o:spid="_x0000_s1049"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16" o:spid="_x0000_s1048"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15" o:spid="_x0000_s1047"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14" o:spid="_x0000_s1046"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line id="Line 13" o:spid="_x0000_s1045"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12" o:spid="_x0000_s1044"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w10:wrap anchorx="page" anchory="page"/>
          </v:group>
        </w:pict>
      </w:r>
      <w:r w:rsidR="00FD6F8D">
        <w:rPr>
          <w:noProof/>
          <w:lang w:bidi="he-IL"/>
        </w:rPr>
        <w:drawing>
          <wp:anchor distT="0" distB="0" distL="0" distR="0" simplePos="0" relativeHeight="1216" behindDoc="0" locked="0" layoutInCell="1" allowOverlap="1">
            <wp:simplePos x="0" y="0"/>
            <wp:positionH relativeFrom="page">
              <wp:posOffset>4815840</wp:posOffset>
            </wp:positionH>
            <wp:positionV relativeFrom="page">
              <wp:posOffset>4408804</wp:posOffset>
            </wp:positionV>
            <wp:extent cx="1440180" cy="72008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440180" cy="720089"/>
                    </a:xfrm>
                    <a:prstGeom prst="rect">
                      <a:avLst/>
                    </a:prstGeom>
                  </pic:spPr>
                </pic:pic>
              </a:graphicData>
            </a:graphic>
          </wp:anchor>
        </w:drawing>
      </w:r>
    </w:p>
    <w:p w:rsidR="001F690B" w:rsidRDefault="00FD6F8D">
      <w:pPr>
        <w:pStyle w:val="a3"/>
        <w:tabs>
          <w:tab w:val="left" w:pos="8978"/>
        </w:tabs>
        <w:spacing w:before="101"/>
        <w:ind w:left="180"/>
      </w:pPr>
      <w:r w:rsidRPr="00246F6E">
        <w:t>Date of issue: 04/11/2020</w:t>
      </w:r>
      <w:r>
        <w:tab/>
      </w:r>
      <w:r w:rsidRPr="00246F6E">
        <w:t>Version: 1.0/EN</w:t>
      </w:r>
    </w:p>
    <w:p w:rsidR="001F690B" w:rsidRDefault="001F690B">
      <w:pPr>
        <w:pStyle w:val="a3"/>
        <w:rPr>
          <w:sz w:val="20"/>
        </w:rPr>
      </w:pPr>
    </w:p>
    <w:p w:rsidR="001F690B" w:rsidRDefault="001F690B">
      <w:pPr>
        <w:pStyle w:val="a3"/>
        <w:spacing w:before="9"/>
        <w:rPr>
          <w:sz w:val="10"/>
        </w:rPr>
      </w:pPr>
    </w:p>
    <w:tbl>
      <w:tblPr>
        <w:tblStyle w:val="TableNormal"/>
        <w:tblW w:w="0" w:type="auto"/>
        <w:tblInd w:w="106" w:type="dxa"/>
        <w:tblBorders>
          <w:top w:val="nil"/>
          <w:left w:val="nil"/>
          <w:bottom w:val="nil"/>
          <w:right w:val="nil"/>
          <w:insideH w:val="nil"/>
          <w:insideV w:val="nil"/>
        </w:tblBorders>
        <w:tblLayout w:type="fixed"/>
        <w:tblLook w:val="01E0"/>
      </w:tblPr>
      <w:tblGrid>
        <w:gridCol w:w="533"/>
        <w:gridCol w:w="9390"/>
      </w:tblGrid>
      <w:tr w:rsidR="001F690B">
        <w:trPr>
          <w:trHeight w:hRule="exact" w:val="490"/>
        </w:trPr>
        <w:tc>
          <w:tcPr>
            <w:tcW w:w="533" w:type="dxa"/>
            <w:tcBorders>
              <w:top w:val="single" w:sz="4" w:space="0" w:color="000000"/>
              <w:left w:val="single" w:sz="4" w:space="0" w:color="000000"/>
              <w:bottom w:val="single" w:sz="4" w:space="0" w:color="000000"/>
            </w:tcBorders>
          </w:tcPr>
          <w:p w:rsidR="001F690B" w:rsidRDefault="001F690B"/>
        </w:tc>
        <w:tc>
          <w:tcPr>
            <w:tcW w:w="9390" w:type="dxa"/>
            <w:tcBorders>
              <w:top w:val="single" w:sz="4" w:space="0" w:color="000000"/>
              <w:bottom w:val="single" w:sz="4" w:space="0" w:color="000000"/>
              <w:right w:val="single" w:sz="4" w:space="0" w:color="000000"/>
            </w:tcBorders>
          </w:tcPr>
          <w:p w:rsidR="001F690B" w:rsidRDefault="00FD6F8D">
            <w:pPr>
              <w:pStyle w:val="TableParagraph"/>
              <w:tabs>
                <w:tab w:val="left" w:pos="3725"/>
              </w:tabs>
              <w:spacing w:before="120"/>
              <w:ind w:left="2306"/>
              <w:rPr>
                <w:b/>
                <w:sz w:val="18"/>
              </w:rPr>
            </w:pPr>
            <w:r>
              <w:rPr>
                <w:b/>
                <w:sz w:val="18"/>
              </w:rPr>
              <w:t>Section 13 :⇥Waste treatment</w:t>
            </w:r>
          </w:p>
        </w:tc>
      </w:tr>
      <w:tr w:rsidR="001F690B">
        <w:trPr>
          <w:trHeight w:hRule="exact" w:val="384"/>
        </w:trPr>
        <w:tc>
          <w:tcPr>
            <w:tcW w:w="533" w:type="dxa"/>
            <w:tcBorders>
              <w:top w:val="single" w:sz="4" w:space="0" w:color="000000"/>
            </w:tcBorders>
          </w:tcPr>
          <w:p w:rsidR="001F690B" w:rsidRDefault="00FD6F8D">
            <w:pPr>
              <w:pStyle w:val="TableParagraph"/>
              <w:spacing w:before="120"/>
              <w:ind w:left="69"/>
              <w:rPr>
                <w:b/>
                <w:sz w:val="18"/>
              </w:rPr>
            </w:pPr>
            <w:r>
              <w:rPr>
                <w:b/>
                <w:sz w:val="18"/>
              </w:rPr>
              <w:t>13.1</w:t>
            </w:r>
          </w:p>
        </w:tc>
        <w:tc>
          <w:tcPr>
            <w:tcW w:w="9390" w:type="dxa"/>
            <w:tcBorders>
              <w:top w:val="single" w:sz="4" w:space="0" w:color="000000"/>
            </w:tcBorders>
          </w:tcPr>
          <w:p w:rsidR="001F690B" w:rsidRDefault="00FD6F8D">
            <w:pPr>
              <w:pStyle w:val="TableParagraph"/>
              <w:spacing w:before="120"/>
              <w:ind w:left="105"/>
              <w:rPr>
                <w:b/>
                <w:sz w:val="18"/>
              </w:rPr>
            </w:pPr>
            <w:r>
              <w:rPr>
                <w:b/>
                <w:sz w:val="18"/>
              </w:rPr>
              <w:t>Waste neutralization methods</w:t>
            </w:r>
          </w:p>
        </w:tc>
      </w:tr>
      <w:tr w:rsidR="001F690B">
        <w:trPr>
          <w:trHeight w:hRule="exact" w:val="788"/>
        </w:trPr>
        <w:tc>
          <w:tcPr>
            <w:tcW w:w="533" w:type="dxa"/>
          </w:tcPr>
          <w:p w:rsidR="001F690B" w:rsidRDefault="001F690B"/>
        </w:tc>
        <w:tc>
          <w:tcPr>
            <w:tcW w:w="9390" w:type="dxa"/>
          </w:tcPr>
          <w:p w:rsidR="001F690B" w:rsidRDefault="00FD6F8D">
            <w:pPr>
              <w:pStyle w:val="TableParagraph"/>
              <w:spacing w:before="19"/>
              <w:ind w:left="105" w:right="351"/>
              <w:jc w:val="both"/>
              <w:rPr>
                <w:sz w:val="18"/>
              </w:rPr>
            </w:pPr>
            <w:r>
              <w:rPr>
                <w:sz w:val="18"/>
                <w:u w:val="single"/>
              </w:rPr>
              <w:t>Substance recommendations</w:t>
            </w:r>
            <w:r>
              <w:rPr>
                <w:sz w:val="18"/>
              </w:rPr>
              <w:t>: residual oxygen remaining in the cylinder can be considered waste and should be slowly vented into the atmosphere in the open. Do not vent in any place where the gas could hazardously accumulate.</w:t>
            </w:r>
          </w:p>
        </w:tc>
      </w:tr>
      <w:tr w:rsidR="001F690B">
        <w:trPr>
          <w:trHeight w:hRule="exact" w:val="788"/>
        </w:trPr>
        <w:tc>
          <w:tcPr>
            <w:tcW w:w="533" w:type="dxa"/>
          </w:tcPr>
          <w:p w:rsidR="001F690B" w:rsidRDefault="001F690B"/>
        </w:tc>
        <w:tc>
          <w:tcPr>
            <w:tcW w:w="9390" w:type="dxa"/>
          </w:tcPr>
          <w:p w:rsidR="001F690B" w:rsidRDefault="00FD6F8D">
            <w:pPr>
              <w:pStyle w:val="TableParagraph"/>
              <w:spacing w:before="49"/>
              <w:ind w:left="105" w:right="351"/>
              <w:jc w:val="both"/>
              <w:rPr>
                <w:sz w:val="18"/>
              </w:rPr>
            </w:pPr>
            <w:r>
              <w:rPr>
                <w:sz w:val="18"/>
                <w:u w:val="single"/>
              </w:rPr>
              <w:t xml:space="preserve">Recommendations for used packaging: </w:t>
            </w:r>
            <w:r>
              <w:rPr>
                <w:sz w:val="18"/>
              </w:rPr>
              <w:t>hand over emptied packaging to an authorized waste recipient or to the producer. Proposed waste code: 16 05 04 * [Gases in containers (including halons) containing dangerous substances].</w:t>
            </w:r>
          </w:p>
        </w:tc>
      </w:tr>
      <w:tr w:rsidR="001F690B">
        <w:trPr>
          <w:trHeight w:hRule="exact" w:val="466"/>
        </w:trPr>
        <w:tc>
          <w:tcPr>
            <w:tcW w:w="533" w:type="dxa"/>
          </w:tcPr>
          <w:p w:rsidR="001F690B" w:rsidRDefault="001F690B"/>
        </w:tc>
        <w:tc>
          <w:tcPr>
            <w:tcW w:w="9390" w:type="dxa"/>
          </w:tcPr>
          <w:p w:rsidR="001F690B" w:rsidRDefault="00FD6F8D">
            <w:pPr>
              <w:pStyle w:val="TableParagraph"/>
              <w:spacing w:before="20"/>
              <w:ind w:left="105"/>
              <w:rPr>
                <w:sz w:val="16"/>
              </w:rPr>
            </w:pPr>
            <w:r>
              <w:rPr>
                <w:sz w:val="16"/>
              </w:rPr>
              <w:t>EU legal acts: directives of the European Parliament and of the Council: 2008/98 / EC as amended, 94/62 / EC, as amended</w:t>
            </w:r>
          </w:p>
          <w:p w:rsidR="001F690B" w:rsidRDefault="00FD6F8D">
            <w:pPr>
              <w:pStyle w:val="TableParagraph"/>
              <w:spacing w:before="20"/>
              <w:ind w:left="105"/>
              <w:rPr>
                <w:sz w:val="16"/>
              </w:rPr>
            </w:pPr>
            <w:r>
              <w:rPr>
                <w:sz w:val="16"/>
              </w:rPr>
              <w:t>National legal acts: Journal of Laws of 2013, item 21 as amended, Journal of Laws of 2013, item 888 as amended)</w:t>
            </w:r>
          </w:p>
        </w:tc>
      </w:tr>
    </w:tbl>
    <w:p w:rsidR="001F690B" w:rsidRDefault="001F690B">
      <w:pPr>
        <w:pStyle w:val="a3"/>
        <w:spacing w:before="6" w:after="1"/>
        <w:rPr>
          <w:sz w:val="19"/>
        </w:rPr>
      </w:pPr>
    </w:p>
    <w:tbl>
      <w:tblPr>
        <w:tblStyle w:val="TableNormal"/>
        <w:tblW w:w="0" w:type="auto"/>
        <w:tblInd w:w="106" w:type="dxa"/>
        <w:tblBorders>
          <w:top w:val="nil"/>
          <w:left w:val="nil"/>
          <w:bottom w:val="nil"/>
          <w:right w:val="nil"/>
          <w:insideH w:val="nil"/>
          <w:insideV w:val="nil"/>
        </w:tblBorders>
        <w:tblLayout w:type="fixed"/>
        <w:tblLook w:val="01E0"/>
      </w:tblPr>
      <w:tblGrid>
        <w:gridCol w:w="532"/>
        <w:gridCol w:w="4583"/>
        <w:gridCol w:w="4809"/>
      </w:tblGrid>
      <w:tr w:rsidR="001F690B">
        <w:trPr>
          <w:trHeight w:hRule="exact" w:val="490"/>
        </w:trPr>
        <w:tc>
          <w:tcPr>
            <w:tcW w:w="9924" w:type="dxa"/>
            <w:gridSpan w:val="3"/>
            <w:tcBorders>
              <w:top w:val="single" w:sz="4" w:space="0" w:color="000000"/>
              <w:left w:val="single" w:sz="4" w:space="0" w:color="000000"/>
              <w:bottom w:val="single" w:sz="4" w:space="0" w:color="000000"/>
              <w:right w:val="single" w:sz="4" w:space="0" w:color="000000"/>
            </w:tcBorders>
          </w:tcPr>
          <w:p w:rsidR="001F690B" w:rsidRDefault="00FD6F8D">
            <w:pPr>
              <w:pStyle w:val="TableParagraph"/>
              <w:tabs>
                <w:tab w:val="left" w:pos="3886"/>
              </w:tabs>
              <w:spacing w:before="120"/>
              <w:ind w:left="2467"/>
              <w:rPr>
                <w:b/>
                <w:sz w:val="18"/>
              </w:rPr>
            </w:pPr>
            <w:r>
              <w:rPr>
                <w:b/>
                <w:sz w:val="18"/>
              </w:rPr>
              <w:t>Section 14 :</w:t>
            </w:r>
            <w:r>
              <w:rPr>
                <w:b/>
                <w:sz w:val="18"/>
              </w:rPr>
              <w:tab/>
              <w:t>Information pertaining to transport</w:t>
            </w:r>
          </w:p>
        </w:tc>
      </w:tr>
      <w:tr w:rsidR="001F690B">
        <w:trPr>
          <w:trHeight w:hRule="exact" w:val="416"/>
        </w:trPr>
        <w:tc>
          <w:tcPr>
            <w:tcW w:w="532" w:type="dxa"/>
            <w:tcBorders>
              <w:top w:val="single" w:sz="4" w:space="0" w:color="000000"/>
            </w:tcBorders>
          </w:tcPr>
          <w:p w:rsidR="001F690B" w:rsidRDefault="00FD6F8D">
            <w:pPr>
              <w:pStyle w:val="TableParagraph"/>
              <w:spacing w:before="137"/>
              <w:ind w:left="50" w:right="82"/>
              <w:jc w:val="center"/>
              <w:rPr>
                <w:b/>
                <w:sz w:val="18"/>
              </w:rPr>
            </w:pPr>
            <w:r>
              <w:rPr>
                <w:b/>
                <w:sz w:val="18"/>
              </w:rPr>
              <w:t>14.1</w:t>
            </w:r>
          </w:p>
        </w:tc>
        <w:tc>
          <w:tcPr>
            <w:tcW w:w="4583" w:type="dxa"/>
            <w:tcBorders>
              <w:top w:val="single" w:sz="4" w:space="0" w:color="000000"/>
            </w:tcBorders>
          </w:tcPr>
          <w:p w:rsidR="001F690B" w:rsidRDefault="00FD6F8D">
            <w:pPr>
              <w:pStyle w:val="TableParagraph"/>
              <w:spacing w:before="137"/>
              <w:ind w:left="104"/>
              <w:rPr>
                <w:b/>
                <w:sz w:val="18"/>
              </w:rPr>
            </w:pPr>
            <w:r>
              <w:rPr>
                <w:b/>
                <w:sz w:val="18"/>
              </w:rPr>
              <w:t>UN number (the UNO number)</w:t>
            </w:r>
          </w:p>
        </w:tc>
        <w:tc>
          <w:tcPr>
            <w:tcW w:w="4808" w:type="dxa"/>
            <w:tcBorders>
              <w:top w:val="single" w:sz="4" w:space="0" w:color="000000"/>
            </w:tcBorders>
          </w:tcPr>
          <w:p w:rsidR="001F690B" w:rsidRDefault="001F690B"/>
        </w:tc>
      </w:tr>
      <w:tr w:rsidR="001F690B">
        <w:trPr>
          <w:trHeight w:hRule="exact" w:val="262"/>
        </w:trPr>
        <w:tc>
          <w:tcPr>
            <w:tcW w:w="532" w:type="dxa"/>
          </w:tcPr>
          <w:p w:rsidR="001F690B" w:rsidRDefault="001F690B"/>
        </w:tc>
        <w:tc>
          <w:tcPr>
            <w:tcW w:w="4583" w:type="dxa"/>
          </w:tcPr>
          <w:p w:rsidR="001F690B" w:rsidRDefault="00FD6F8D">
            <w:pPr>
              <w:pStyle w:val="TableParagraph"/>
              <w:spacing w:before="35"/>
              <w:ind w:left="104"/>
              <w:rPr>
                <w:sz w:val="18"/>
              </w:rPr>
            </w:pPr>
            <w:r>
              <w:rPr>
                <w:sz w:val="18"/>
              </w:rPr>
              <w:t>UN No. 1072</w:t>
            </w:r>
          </w:p>
        </w:tc>
        <w:tc>
          <w:tcPr>
            <w:tcW w:w="4808" w:type="dxa"/>
          </w:tcPr>
          <w:p w:rsidR="001F690B" w:rsidRDefault="001F690B"/>
        </w:tc>
      </w:tr>
      <w:tr w:rsidR="001F690B">
        <w:trPr>
          <w:trHeight w:hRule="exact" w:val="387"/>
        </w:trPr>
        <w:tc>
          <w:tcPr>
            <w:tcW w:w="532" w:type="dxa"/>
          </w:tcPr>
          <w:p w:rsidR="001F690B" w:rsidRDefault="00FD6F8D">
            <w:pPr>
              <w:pStyle w:val="TableParagraph"/>
              <w:spacing w:before="101"/>
              <w:ind w:left="50" w:right="82"/>
              <w:jc w:val="center"/>
              <w:rPr>
                <w:b/>
                <w:sz w:val="18"/>
              </w:rPr>
            </w:pPr>
            <w:r>
              <w:rPr>
                <w:b/>
                <w:sz w:val="18"/>
              </w:rPr>
              <w:t>14.2</w:t>
            </w:r>
          </w:p>
        </w:tc>
        <w:tc>
          <w:tcPr>
            <w:tcW w:w="4583" w:type="dxa"/>
          </w:tcPr>
          <w:p w:rsidR="001F690B" w:rsidRDefault="00FD6F8D">
            <w:pPr>
              <w:pStyle w:val="TableParagraph"/>
              <w:spacing w:before="101"/>
              <w:ind w:left="104"/>
              <w:rPr>
                <w:b/>
                <w:sz w:val="18"/>
              </w:rPr>
            </w:pPr>
            <w:r>
              <w:rPr>
                <w:b/>
                <w:sz w:val="18"/>
              </w:rPr>
              <w:t>UN proper shipping name</w:t>
            </w:r>
          </w:p>
        </w:tc>
        <w:tc>
          <w:tcPr>
            <w:tcW w:w="4808" w:type="dxa"/>
            <w:vMerge w:val="restart"/>
          </w:tcPr>
          <w:p w:rsidR="001F690B" w:rsidRDefault="001F690B"/>
        </w:tc>
      </w:tr>
      <w:tr w:rsidR="001F690B">
        <w:trPr>
          <w:trHeight w:hRule="exact" w:val="330"/>
        </w:trPr>
        <w:tc>
          <w:tcPr>
            <w:tcW w:w="532" w:type="dxa"/>
          </w:tcPr>
          <w:p w:rsidR="001F690B" w:rsidRDefault="001F690B"/>
        </w:tc>
        <w:tc>
          <w:tcPr>
            <w:tcW w:w="4583" w:type="dxa"/>
          </w:tcPr>
          <w:p w:rsidR="001F690B" w:rsidRDefault="00FD6F8D">
            <w:pPr>
              <w:pStyle w:val="TableParagraph"/>
              <w:spacing w:before="46"/>
              <w:ind w:left="104"/>
              <w:rPr>
                <w:sz w:val="18"/>
              </w:rPr>
            </w:pPr>
            <w:r>
              <w:rPr>
                <w:sz w:val="18"/>
              </w:rPr>
              <w:t>COMPRESSED OXYGEN</w:t>
            </w:r>
          </w:p>
        </w:tc>
        <w:tc>
          <w:tcPr>
            <w:tcW w:w="4808" w:type="dxa"/>
            <w:vMerge/>
          </w:tcPr>
          <w:p w:rsidR="001F690B" w:rsidRDefault="001F690B"/>
        </w:tc>
      </w:tr>
      <w:tr w:rsidR="001F690B">
        <w:trPr>
          <w:trHeight w:hRule="exact" w:val="382"/>
        </w:trPr>
        <w:tc>
          <w:tcPr>
            <w:tcW w:w="532" w:type="dxa"/>
          </w:tcPr>
          <w:p w:rsidR="001F690B" w:rsidRDefault="00FD6F8D">
            <w:pPr>
              <w:pStyle w:val="TableParagraph"/>
              <w:spacing w:before="44"/>
              <w:ind w:left="50" w:right="82"/>
              <w:jc w:val="center"/>
              <w:rPr>
                <w:b/>
                <w:sz w:val="18"/>
              </w:rPr>
            </w:pPr>
            <w:r>
              <w:rPr>
                <w:b/>
                <w:sz w:val="18"/>
              </w:rPr>
              <w:t>14.3</w:t>
            </w:r>
          </w:p>
        </w:tc>
        <w:tc>
          <w:tcPr>
            <w:tcW w:w="4583" w:type="dxa"/>
          </w:tcPr>
          <w:p w:rsidR="001F690B" w:rsidRDefault="00FD6F8D">
            <w:pPr>
              <w:pStyle w:val="TableParagraph"/>
              <w:spacing w:before="44"/>
              <w:ind w:left="104"/>
              <w:rPr>
                <w:b/>
                <w:sz w:val="18"/>
              </w:rPr>
            </w:pPr>
            <w:r>
              <w:rPr>
                <w:b/>
                <w:sz w:val="18"/>
              </w:rPr>
              <w:t>Transport hazard class(es)</w:t>
            </w:r>
          </w:p>
        </w:tc>
        <w:tc>
          <w:tcPr>
            <w:tcW w:w="4808" w:type="dxa"/>
            <w:vMerge/>
          </w:tcPr>
          <w:p w:rsidR="001F690B" w:rsidRDefault="001F690B"/>
        </w:tc>
      </w:tr>
      <w:tr w:rsidR="001F690B">
        <w:trPr>
          <w:trHeight w:hRule="exact" w:val="276"/>
        </w:trPr>
        <w:tc>
          <w:tcPr>
            <w:tcW w:w="532" w:type="dxa"/>
          </w:tcPr>
          <w:p w:rsidR="001F690B" w:rsidRDefault="001F690B"/>
        </w:tc>
        <w:tc>
          <w:tcPr>
            <w:tcW w:w="4583" w:type="dxa"/>
          </w:tcPr>
          <w:p w:rsidR="001F690B" w:rsidRDefault="00FD6F8D">
            <w:pPr>
              <w:pStyle w:val="TableParagraph"/>
              <w:spacing w:line="231" w:lineRule="exact"/>
              <w:ind w:left="104"/>
              <w:rPr>
                <w:sz w:val="18"/>
              </w:rPr>
            </w:pPr>
            <w:r>
              <w:rPr>
                <w:sz w:val="18"/>
              </w:rPr>
              <w:t>2, sticker 2.2 + 5.1</w:t>
            </w:r>
          </w:p>
        </w:tc>
        <w:tc>
          <w:tcPr>
            <w:tcW w:w="4808" w:type="dxa"/>
          </w:tcPr>
          <w:p w:rsidR="001F690B" w:rsidRDefault="001F690B"/>
        </w:tc>
      </w:tr>
      <w:tr w:rsidR="001F690B">
        <w:trPr>
          <w:trHeight w:hRule="exact" w:val="330"/>
        </w:trPr>
        <w:tc>
          <w:tcPr>
            <w:tcW w:w="532" w:type="dxa"/>
          </w:tcPr>
          <w:p w:rsidR="001F690B" w:rsidRDefault="00FD6F8D">
            <w:pPr>
              <w:pStyle w:val="TableParagraph"/>
              <w:spacing w:before="44"/>
              <w:ind w:left="50" w:right="82"/>
              <w:jc w:val="center"/>
              <w:rPr>
                <w:b/>
                <w:sz w:val="18"/>
              </w:rPr>
            </w:pPr>
            <w:r>
              <w:rPr>
                <w:b/>
                <w:sz w:val="18"/>
              </w:rPr>
              <w:t>14.4</w:t>
            </w:r>
          </w:p>
        </w:tc>
        <w:tc>
          <w:tcPr>
            <w:tcW w:w="4583" w:type="dxa"/>
          </w:tcPr>
          <w:p w:rsidR="001F690B" w:rsidRDefault="00FD6F8D">
            <w:pPr>
              <w:pStyle w:val="TableParagraph"/>
              <w:spacing w:before="44"/>
              <w:ind w:left="104"/>
              <w:rPr>
                <w:b/>
                <w:sz w:val="18"/>
              </w:rPr>
            </w:pPr>
            <w:r>
              <w:rPr>
                <w:b/>
                <w:sz w:val="18"/>
              </w:rPr>
              <w:t>Packing group</w:t>
            </w:r>
          </w:p>
        </w:tc>
        <w:tc>
          <w:tcPr>
            <w:tcW w:w="4808" w:type="dxa"/>
          </w:tcPr>
          <w:p w:rsidR="001F690B" w:rsidRDefault="001F690B"/>
        </w:tc>
      </w:tr>
      <w:tr w:rsidR="001F690B">
        <w:trPr>
          <w:trHeight w:hRule="exact" w:val="325"/>
        </w:trPr>
        <w:tc>
          <w:tcPr>
            <w:tcW w:w="532" w:type="dxa"/>
          </w:tcPr>
          <w:p w:rsidR="001F690B" w:rsidRDefault="001F690B"/>
        </w:tc>
        <w:tc>
          <w:tcPr>
            <w:tcW w:w="4583" w:type="dxa"/>
          </w:tcPr>
          <w:p w:rsidR="001F690B" w:rsidRDefault="00FD6F8D">
            <w:pPr>
              <w:pStyle w:val="TableParagraph"/>
              <w:spacing w:before="46"/>
              <w:ind w:left="104"/>
              <w:rPr>
                <w:sz w:val="18"/>
              </w:rPr>
            </w:pPr>
            <w:r>
              <w:rPr>
                <w:sz w:val="18"/>
              </w:rPr>
              <w:t>Not applicable</w:t>
            </w:r>
          </w:p>
        </w:tc>
        <w:tc>
          <w:tcPr>
            <w:tcW w:w="4808" w:type="dxa"/>
          </w:tcPr>
          <w:p w:rsidR="001F690B" w:rsidRDefault="001F690B"/>
        </w:tc>
      </w:tr>
      <w:tr w:rsidR="001F690B">
        <w:trPr>
          <w:trHeight w:hRule="exact" w:val="319"/>
        </w:trPr>
        <w:tc>
          <w:tcPr>
            <w:tcW w:w="532" w:type="dxa"/>
          </w:tcPr>
          <w:p w:rsidR="001F690B" w:rsidRDefault="00FD6F8D">
            <w:pPr>
              <w:pStyle w:val="TableParagraph"/>
              <w:spacing w:before="40"/>
              <w:ind w:left="50" w:right="82"/>
              <w:jc w:val="center"/>
              <w:rPr>
                <w:b/>
                <w:sz w:val="18"/>
              </w:rPr>
            </w:pPr>
            <w:r>
              <w:rPr>
                <w:b/>
                <w:sz w:val="18"/>
              </w:rPr>
              <w:t>14.5</w:t>
            </w:r>
          </w:p>
        </w:tc>
        <w:tc>
          <w:tcPr>
            <w:tcW w:w="4583" w:type="dxa"/>
          </w:tcPr>
          <w:p w:rsidR="001F690B" w:rsidRDefault="00FD6F8D">
            <w:pPr>
              <w:pStyle w:val="TableParagraph"/>
              <w:spacing w:before="40"/>
              <w:ind w:left="104"/>
              <w:rPr>
                <w:b/>
                <w:sz w:val="18"/>
              </w:rPr>
            </w:pPr>
            <w:r>
              <w:rPr>
                <w:b/>
                <w:sz w:val="18"/>
              </w:rPr>
              <w:t>Environmental hazards</w:t>
            </w:r>
          </w:p>
        </w:tc>
        <w:tc>
          <w:tcPr>
            <w:tcW w:w="4808" w:type="dxa"/>
          </w:tcPr>
          <w:p w:rsidR="001F690B" w:rsidRDefault="001F690B"/>
        </w:tc>
      </w:tr>
      <w:tr w:rsidR="001F690B">
        <w:trPr>
          <w:trHeight w:hRule="exact" w:val="319"/>
        </w:trPr>
        <w:tc>
          <w:tcPr>
            <w:tcW w:w="9924" w:type="dxa"/>
            <w:gridSpan w:val="3"/>
          </w:tcPr>
          <w:p w:rsidR="001F690B" w:rsidRDefault="00FD6F8D">
            <w:pPr>
              <w:pStyle w:val="TableParagraph"/>
              <w:spacing w:before="40"/>
              <w:ind w:left="636"/>
              <w:rPr>
                <w:sz w:val="18"/>
              </w:rPr>
            </w:pPr>
            <w:r>
              <w:rPr>
                <w:sz w:val="18"/>
              </w:rPr>
              <w:t>The substance does not pose a threat to the environment in accordance with the criteria included in the transport regulations.</w:t>
            </w:r>
          </w:p>
        </w:tc>
      </w:tr>
      <w:tr w:rsidR="001F690B">
        <w:trPr>
          <w:trHeight w:hRule="exact" w:val="319"/>
        </w:trPr>
        <w:tc>
          <w:tcPr>
            <w:tcW w:w="532" w:type="dxa"/>
          </w:tcPr>
          <w:p w:rsidR="001F690B" w:rsidRDefault="00FD6F8D">
            <w:pPr>
              <w:pStyle w:val="TableParagraph"/>
              <w:spacing w:before="40"/>
              <w:ind w:left="50" w:right="82"/>
              <w:jc w:val="center"/>
              <w:rPr>
                <w:b/>
                <w:sz w:val="18"/>
              </w:rPr>
            </w:pPr>
            <w:r>
              <w:rPr>
                <w:b/>
                <w:sz w:val="18"/>
              </w:rPr>
              <w:t>14.6</w:t>
            </w:r>
          </w:p>
        </w:tc>
        <w:tc>
          <w:tcPr>
            <w:tcW w:w="4583" w:type="dxa"/>
          </w:tcPr>
          <w:p w:rsidR="001F690B" w:rsidRDefault="00FD6F8D">
            <w:pPr>
              <w:pStyle w:val="TableParagraph"/>
              <w:spacing w:before="40"/>
              <w:ind w:left="104"/>
              <w:rPr>
                <w:b/>
                <w:sz w:val="18"/>
              </w:rPr>
            </w:pPr>
            <w:r>
              <w:rPr>
                <w:b/>
                <w:sz w:val="18"/>
              </w:rPr>
              <w:t>Special precautions for users</w:t>
            </w:r>
          </w:p>
        </w:tc>
        <w:tc>
          <w:tcPr>
            <w:tcW w:w="4808" w:type="dxa"/>
          </w:tcPr>
          <w:p w:rsidR="001F690B" w:rsidRDefault="001F690B"/>
        </w:tc>
      </w:tr>
      <w:tr w:rsidR="001F690B">
        <w:trPr>
          <w:trHeight w:hRule="exact" w:val="2004"/>
        </w:trPr>
        <w:tc>
          <w:tcPr>
            <w:tcW w:w="9924" w:type="dxa"/>
            <w:gridSpan w:val="3"/>
          </w:tcPr>
          <w:p w:rsidR="001F690B" w:rsidRDefault="00FD6F8D">
            <w:pPr>
              <w:pStyle w:val="TableParagraph"/>
              <w:spacing w:before="40" w:line="278" w:lineRule="auto"/>
              <w:ind w:left="636" w:right="1114"/>
              <w:rPr>
                <w:sz w:val="18"/>
              </w:rPr>
            </w:pPr>
            <w:r>
              <w:rPr>
                <w:sz w:val="18"/>
              </w:rPr>
              <w:t>Avoid transport on vehicles where the load space is not separated from the driver's compartment. Before transporting the product containers:</w:t>
            </w:r>
          </w:p>
          <w:p w:rsidR="001F690B" w:rsidRDefault="00FD6F8D">
            <w:pPr>
              <w:pStyle w:val="TableParagraph"/>
              <w:numPr>
                <w:ilvl w:val="0"/>
                <w:numId w:val="1"/>
              </w:numPr>
              <w:tabs>
                <w:tab w:val="left" w:pos="759"/>
              </w:tabs>
              <w:ind w:hanging="122"/>
              <w:rPr>
                <w:sz w:val="18"/>
              </w:rPr>
            </w:pPr>
            <w:r>
              <w:rPr>
                <w:sz w:val="18"/>
              </w:rPr>
              <w:t>Ensure that portable tanks are securely fastened.</w:t>
            </w:r>
          </w:p>
          <w:p w:rsidR="001F690B" w:rsidRDefault="00FD6F8D">
            <w:pPr>
              <w:pStyle w:val="TableParagraph"/>
              <w:numPr>
                <w:ilvl w:val="0"/>
                <w:numId w:val="1"/>
              </w:numPr>
              <w:tabs>
                <w:tab w:val="left" w:pos="759"/>
              </w:tabs>
              <w:spacing w:before="40"/>
              <w:ind w:hanging="122"/>
              <w:rPr>
                <w:sz w:val="18"/>
              </w:rPr>
            </w:pPr>
            <w:r>
              <w:rPr>
                <w:sz w:val="18"/>
              </w:rPr>
              <w:t>Ensure that the cylinder valve is closed and tight.</w:t>
            </w:r>
          </w:p>
          <w:p w:rsidR="001F690B" w:rsidRDefault="00FD6F8D">
            <w:pPr>
              <w:pStyle w:val="TableParagraph"/>
              <w:numPr>
                <w:ilvl w:val="0"/>
                <w:numId w:val="1"/>
              </w:numPr>
              <w:tabs>
                <w:tab w:val="left" w:pos="759"/>
              </w:tabs>
              <w:spacing w:before="38"/>
              <w:ind w:hanging="122"/>
              <w:rPr>
                <w:sz w:val="18"/>
              </w:rPr>
            </w:pPr>
            <w:r>
              <w:rPr>
                <w:sz w:val="18"/>
              </w:rPr>
              <w:t>Ensure that the valve nut or plug (if available) is properly fitted.</w:t>
            </w:r>
          </w:p>
          <w:p w:rsidR="001F690B" w:rsidRDefault="00FD6F8D">
            <w:pPr>
              <w:pStyle w:val="TableParagraph"/>
              <w:numPr>
                <w:ilvl w:val="0"/>
                <w:numId w:val="1"/>
              </w:numPr>
              <w:tabs>
                <w:tab w:val="left" w:pos="759"/>
              </w:tabs>
              <w:spacing w:before="41"/>
              <w:ind w:hanging="122"/>
              <w:rPr>
                <w:sz w:val="18"/>
              </w:rPr>
            </w:pPr>
            <w:r>
              <w:rPr>
                <w:sz w:val="18"/>
              </w:rPr>
              <w:t>Ensure that the valve cover (if available) is properly fitted.</w:t>
            </w:r>
          </w:p>
          <w:p w:rsidR="001F690B" w:rsidRDefault="00FD6F8D">
            <w:pPr>
              <w:pStyle w:val="TableParagraph"/>
              <w:numPr>
                <w:ilvl w:val="0"/>
                <w:numId w:val="1"/>
              </w:numPr>
              <w:tabs>
                <w:tab w:val="left" w:pos="759"/>
              </w:tabs>
              <w:spacing w:before="39"/>
              <w:ind w:hanging="122"/>
              <w:rPr>
                <w:sz w:val="18"/>
              </w:rPr>
            </w:pPr>
            <w:r>
              <w:rPr>
                <w:sz w:val="18"/>
              </w:rPr>
              <w:t>Ensure appropriate ventilation.</w:t>
            </w:r>
          </w:p>
        </w:tc>
      </w:tr>
      <w:tr w:rsidR="001F690B">
        <w:trPr>
          <w:trHeight w:hRule="exact" w:val="310"/>
        </w:trPr>
        <w:tc>
          <w:tcPr>
            <w:tcW w:w="532" w:type="dxa"/>
          </w:tcPr>
          <w:p w:rsidR="001F690B" w:rsidRDefault="00FD6F8D">
            <w:pPr>
              <w:pStyle w:val="TableParagraph"/>
              <w:spacing w:before="49"/>
              <w:ind w:left="50" w:right="82"/>
              <w:jc w:val="center"/>
              <w:rPr>
                <w:b/>
                <w:sz w:val="18"/>
              </w:rPr>
            </w:pPr>
            <w:r>
              <w:rPr>
                <w:b/>
                <w:sz w:val="18"/>
              </w:rPr>
              <w:t>14.7</w:t>
            </w:r>
          </w:p>
        </w:tc>
        <w:tc>
          <w:tcPr>
            <w:tcW w:w="9392" w:type="dxa"/>
            <w:gridSpan w:val="2"/>
          </w:tcPr>
          <w:p w:rsidR="001F690B" w:rsidRDefault="00FD6F8D">
            <w:pPr>
              <w:pStyle w:val="TableParagraph"/>
              <w:spacing w:before="49"/>
              <w:ind w:left="104"/>
              <w:rPr>
                <w:b/>
                <w:sz w:val="18"/>
              </w:rPr>
            </w:pPr>
            <w:r>
              <w:rPr>
                <w:b/>
                <w:sz w:val="18"/>
              </w:rPr>
              <w:t>Bulk transport in accordance with Annex II to the MARPOL Convention and the IBC Code</w:t>
            </w:r>
          </w:p>
        </w:tc>
      </w:tr>
      <w:tr w:rsidR="001F690B">
        <w:trPr>
          <w:trHeight w:hRule="exact" w:val="260"/>
        </w:trPr>
        <w:tc>
          <w:tcPr>
            <w:tcW w:w="532" w:type="dxa"/>
          </w:tcPr>
          <w:p w:rsidR="001F690B" w:rsidRDefault="001F690B"/>
        </w:tc>
        <w:tc>
          <w:tcPr>
            <w:tcW w:w="4583" w:type="dxa"/>
          </w:tcPr>
          <w:p w:rsidR="001F690B" w:rsidRDefault="00FD6F8D">
            <w:pPr>
              <w:pStyle w:val="TableParagraph"/>
              <w:spacing w:before="20"/>
              <w:ind w:left="104"/>
              <w:rPr>
                <w:sz w:val="18"/>
              </w:rPr>
            </w:pPr>
            <w:r>
              <w:rPr>
                <w:sz w:val="18"/>
              </w:rPr>
              <w:t>Not applicable</w:t>
            </w:r>
          </w:p>
        </w:tc>
        <w:tc>
          <w:tcPr>
            <w:tcW w:w="4808" w:type="dxa"/>
          </w:tcPr>
          <w:p w:rsidR="001F690B" w:rsidRDefault="001F690B"/>
        </w:tc>
      </w:tr>
    </w:tbl>
    <w:p w:rsidR="001F690B" w:rsidRDefault="001F690B">
      <w:pPr>
        <w:pStyle w:val="a3"/>
        <w:rPr>
          <w:sz w:val="21"/>
        </w:rPr>
      </w:pPr>
    </w:p>
    <w:tbl>
      <w:tblPr>
        <w:tblStyle w:val="TableNormal"/>
        <w:tblW w:w="0" w:type="auto"/>
        <w:tblInd w:w="106" w:type="dxa"/>
        <w:tblBorders>
          <w:top w:val="nil"/>
          <w:left w:val="nil"/>
          <w:bottom w:val="nil"/>
          <w:right w:val="nil"/>
          <w:insideH w:val="nil"/>
          <w:insideV w:val="nil"/>
        </w:tblBorders>
        <w:tblLayout w:type="fixed"/>
        <w:tblLook w:val="01E0"/>
      </w:tblPr>
      <w:tblGrid>
        <w:gridCol w:w="550"/>
        <w:gridCol w:w="9374"/>
      </w:tblGrid>
      <w:tr w:rsidR="001F690B">
        <w:trPr>
          <w:trHeight w:hRule="exact" w:val="490"/>
        </w:trPr>
        <w:tc>
          <w:tcPr>
            <w:tcW w:w="550" w:type="dxa"/>
            <w:tcBorders>
              <w:top w:val="single" w:sz="4" w:space="0" w:color="000000"/>
              <w:left w:val="single" w:sz="4" w:space="0" w:color="000000"/>
              <w:bottom w:val="single" w:sz="4" w:space="0" w:color="000000"/>
            </w:tcBorders>
          </w:tcPr>
          <w:p w:rsidR="001F690B" w:rsidRDefault="001F690B"/>
        </w:tc>
        <w:tc>
          <w:tcPr>
            <w:tcW w:w="9374" w:type="dxa"/>
            <w:tcBorders>
              <w:top w:val="single" w:sz="4" w:space="0" w:color="000000"/>
              <w:bottom w:val="single" w:sz="4" w:space="0" w:color="000000"/>
              <w:right w:val="single" w:sz="4" w:space="0" w:color="000000"/>
            </w:tcBorders>
          </w:tcPr>
          <w:p w:rsidR="001F690B" w:rsidRDefault="00FD6F8D">
            <w:pPr>
              <w:pStyle w:val="TableParagraph"/>
              <w:tabs>
                <w:tab w:val="left" w:pos="2818"/>
              </w:tabs>
              <w:spacing w:before="120"/>
              <w:ind w:left="1399"/>
              <w:rPr>
                <w:b/>
                <w:sz w:val="18"/>
              </w:rPr>
            </w:pPr>
            <w:r>
              <w:rPr>
                <w:b/>
                <w:sz w:val="18"/>
              </w:rPr>
              <w:t>Section 15 :</w:t>
            </w:r>
            <w:r>
              <w:rPr>
                <w:b/>
                <w:sz w:val="18"/>
              </w:rPr>
              <w:tab/>
              <w:t>Regulatory Information</w:t>
            </w:r>
          </w:p>
        </w:tc>
      </w:tr>
      <w:tr w:rsidR="001F690B">
        <w:trPr>
          <w:trHeight w:hRule="exact" w:val="604"/>
        </w:trPr>
        <w:tc>
          <w:tcPr>
            <w:tcW w:w="550" w:type="dxa"/>
            <w:tcBorders>
              <w:top w:val="single" w:sz="4" w:space="0" w:color="000000"/>
            </w:tcBorders>
          </w:tcPr>
          <w:p w:rsidR="001F690B" w:rsidRDefault="00FD6F8D">
            <w:pPr>
              <w:pStyle w:val="TableParagraph"/>
              <w:spacing w:before="120"/>
              <w:ind w:left="103"/>
              <w:rPr>
                <w:b/>
                <w:sz w:val="18"/>
              </w:rPr>
            </w:pPr>
            <w:r>
              <w:rPr>
                <w:b/>
                <w:sz w:val="18"/>
              </w:rPr>
              <w:t>15.1</w:t>
            </w:r>
          </w:p>
        </w:tc>
        <w:tc>
          <w:tcPr>
            <w:tcW w:w="9374" w:type="dxa"/>
            <w:tcBorders>
              <w:top w:val="single" w:sz="4" w:space="0" w:color="000000"/>
            </w:tcBorders>
          </w:tcPr>
          <w:p w:rsidR="001F690B" w:rsidRDefault="00FD6F8D">
            <w:pPr>
              <w:pStyle w:val="TableParagraph"/>
              <w:spacing w:before="120"/>
              <w:ind w:left="88"/>
              <w:rPr>
                <w:b/>
                <w:sz w:val="18"/>
              </w:rPr>
            </w:pPr>
            <w:r>
              <w:rPr>
                <w:b/>
                <w:sz w:val="18"/>
              </w:rPr>
              <w:t>Safety, health and environmental regulations / legislation specific for the substance or</w:t>
            </w:r>
          </w:p>
          <w:p w:rsidR="001F690B" w:rsidRDefault="00FD6F8D">
            <w:pPr>
              <w:pStyle w:val="TableParagraph"/>
              <w:ind w:left="88"/>
              <w:rPr>
                <w:b/>
                <w:sz w:val="18"/>
              </w:rPr>
            </w:pPr>
            <w:r>
              <w:rPr>
                <w:b/>
                <w:sz w:val="18"/>
              </w:rPr>
              <w:t>mixture</w:t>
            </w:r>
          </w:p>
        </w:tc>
      </w:tr>
      <w:tr w:rsidR="001F690B">
        <w:trPr>
          <w:trHeight w:hRule="exact" w:val="1277"/>
        </w:trPr>
        <w:tc>
          <w:tcPr>
            <w:tcW w:w="550" w:type="dxa"/>
          </w:tcPr>
          <w:p w:rsidR="001F690B" w:rsidRDefault="001F690B"/>
        </w:tc>
        <w:tc>
          <w:tcPr>
            <w:tcW w:w="9374" w:type="dxa"/>
          </w:tcPr>
          <w:p w:rsidR="001F690B" w:rsidRDefault="00FD6F8D">
            <w:pPr>
              <w:pStyle w:val="TableParagraph"/>
              <w:ind w:left="88"/>
              <w:rPr>
                <w:sz w:val="16"/>
              </w:rPr>
            </w:pPr>
            <w:r>
              <w:rPr>
                <w:sz w:val="16"/>
              </w:rPr>
              <w:t>The Act of 25 February 2011 on chemical substances and mixtures (Journal of Laws 2001, No. 63, item 322 as</w:t>
            </w:r>
          </w:p>
          <w:p w:rsidR="001F690B" w:rsidRDefault="00FD6F8D">
            <w:pPr>
              <w:pStyle w:val="TableParagraph"/>
              <w:spacing w:line="212" w:lineRule="exact"/>
              <w:ind w:left="88"/>
              <w:rPr>
                <w:sz w:val="16"/>
              </w:rPr>
            </w:pPr>
            <w:r>
              <w:rPr>
                <w:sz w:val="16"/>
              </w:rPr>
              <w:t>amended).</w:t>
            </w:r>
          </w:p>
          <w:p w:rsidR="001F690B" w:rsidRDefault="00FD6F8D">
            <w:pPr>
              <w:pStyle w:val="TableParagraph"/>
              <w:ind w:left="88" w:right="547"/>
              <w:rPr>
                <w:sz w:val="16"/>
              </w:rPr>
            </w:pPr>
            <w:r>
              <w:rPr>
                <w:sz w:val="16"/>
              </w:rPr>
              <w:t>Regulation of Minister of Labour and Social Policy of 12th June 2018 on maximum permissible concentration and intensity of agents harmful to health in the working environment (Journal of Laws of 2018, item 1286 as amended).</w:t>
            </w:r>
          </w:p>
          <w:p w:rsidR="001F690B" w:rsidRDefault="00FD6F8D">
            <w:pPr>
              <w:pStyle w:val="TableParagraph"/>
              <w:spacing w:before="1" w:line="212" w:lineRule="exact"/>
              <w:ind w:left="88"/>
              <w:rPr>
                <w:sz w:val="16"/>
              </w:rPr>
            </w:pPr>
            <w:r>
              <w:rPr>
                <w:sz w:val="16"/>
              </w:rPr>
              <w:t>European ADR agreement on the international carriage of dangerous goods by road.</w:t>
            </w:r>
          </w:p>
          <w:p w:rsidR="001F690B" w:rsidRDefault="00FD6F8D">
            <w:pPr>
              <w:pStyle w:val="TableParagraph"/>
              <w:spacing w:line="212" w:lineRule="exact"/>
              <w:ind w:left="88"/>
              <w:rPr>
                <w:sz w:val="16"/>
              </w:rPr>
            </w:pPr>
            <w:r>
              <w:rPr>
                <w:sz w:val="16"/>
              </w:rPr>
              <w:t>The Waste Act of December 14, 2012 (Journal of Laws of 2013, item 21 as amended)</w:t>
            </w:r>
          </w:p>
        </w:tc>
      </w:tr>
    </w:tbl>
    <w:p w:rsidR="001F690B" w:rsidRDefault="001F690B">
      <w:pPr>
        <w:spacing w:line="212" w:lineRule="exact"/>
        <w:rPr>
          <w:sz w:val="16"/>
        </w:rPr>
        <w:sectPr w:rsidR="001F690B">
          <w:pgSz w:w="11910" w:h="16840"/>
          <w:pgMar w:top="1540" w:right="880" w:bottom="900" w:left="880" w:header="1105" w:footer="700" w:gutter="0"/>
          <w:cols w:space="720"/>
        </w:sectPr>
      </w:pPr>
    </w:p>
    <w:p w:rsidR="001F690B" w:rsidRDefault="001C4523">
      <w:pPr>
        <w:pStyle w:val="a3"/>
        <w:spacing w:before="3"/>
        <w:rPr>
          <w:sz w:val="25"/>
        </w:rPr>
      </w:pPr>
      <w:r w:rsidRPr="001C4523">
        <w:rPr>
          <w:noProof/>
          <w:lang w:val="it-CH" w:eastAsia="it-CH"/>
        </w:rPr>
        <w:lastRenderedPageBreak/>
        <w:pict>
          <v:group id="Group 3" o:spid="_x0000_s1035" style="position:absolute;margin-left:49.3pt;margin-top:35.15pt;width:496.7pt;height:61.15pt;z-index:1264;mso-position-horizontal-relative:page;mso-position-vertical-relative:page" coordorigin="986,703" coordsize="993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">
            <v:line id="Line 10" o:spid="_x0000_s1042" style="position:absolute;visibility:visible" from="996,713" to="1091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9" o:spid="_x0000_s1041" style="position:absolute;visibility:visible" from="991,708" to="991,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8" o:spid="_x0000_s1040" style="position:absolute;visibility:visible" from="10915,708" to="10915,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7" o:spid="_x0000_s1039" style="position:absolute;visibility:visible" from="996,1916" to="1006,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6" o:spid="_x0000_s1038" style="position:absolute;visibility:visible" from="1006,1916" to="595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5" o:spid="_x0000_s1037" style="position:absolute;visibility:visible" from="5953,1916" to="5963,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line id="Line 4" o:spid="_x0000_s1036" style="position:absolute;visibility:visible" from="5963,1916" to="10910,1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w10:wrap anchorx="page" anchory="page"/>
          </v:group>
        </w:pict>
      </w:r>
    </w:p>
    <w:p w:rsidR="001F690B" w:rsidRDefault="00FD6F8D">
      <w:pPr>
        <w:pStyle w:val="a3"/>
        <w:tabs>
          <w:tab w:val="left" w:pos="9098"/>
        </w:tabs>
        <w:spacing w:before="101"/>
        <w:ind w:left="300"/>
      </w:pPr>
      <w:r w:rsidRPr="00246F6E">
        <w:t>Date of issue: 04/11/2020</w:t>
      </w:r>
      <w:r>
        <w:tab/>
      </w:r>
      <w:r w:rsidRPr="00246F6E">
        <w:t>Version: 1.0/EN</w:t>
      </w:r>
    </w:p>
    <w:p w:rsidR="001F690B" w:rsidRDefault="001F690B">
      <w:pPr>
        <w:pStyle w:val="a3"/>
        <w:spacing w:before="10"/>
        <w:rPr>
          <w:sz w:val="25"/>
        </w:rPr>
      </w:pPr>
    </w:p>
    <w:tbl>
      <w:tblPr>
        <w:tblStyle w:val="TableNormal"/>
        <w:tblW w:w="0" w:type="auto"/>
        <w:tblInd w:w="100" w:type="dxa"/>
        <w:tblBorders>
          <w:top w:val="nil"/>
          <w:left w:val="nil"/>
          <w:bottom w:val="nil"/>
          <w:right w:val="nil"/>
          <w:insideH w:val="nil"/>
          <w:insideV w:val="nil"/>
        </w:tblBorders>
        <w:tblLayout w:type="fixed"/>
        <w:tblLook w:val="01E0"/>
      </w:tblPr>
      <w:tblGrid>
        <w:gridCol w:w="664"/>
        <w:gridCol w:w="9241"/>
      </w:tblGrid>
      <w:tr w:rsidR="001F690B">
        <w:trPr>
          <w:trHeight w:hRule="exact" w:val="4542"/>
        </w:trPr>
        <w:tc>
          <w:tcPr>
            <w:tcW w:w="664" w:type="dxa"/>
          </w:tcPr>
          <w:p w:rsidR="001F690B" w:rsidRDefault="001F690B"/>
        </w:tc>
        <w:tc>
          <w:tcPr>
            <w:tcW w:w="9241" w:type="dxa"/>
          </w:tcPr>
          <w:p w:rsidR="001F690B" w:rsidRDefault="00FD6F8D">
            <w:pPr>
              <w:pStyle w:val="TableParagraph"/>
              <w:spacing w:before="1"/>
              <w:ind w:left="105"/>
              <w:jc w:val="both"/>
              <w:rPr>
                <w:sz w:val="16"/>
              </w:rPr>
            </w:pPr>
            <w:r>
              <w:rPr>
                <w:sz w:val="16"/>
              </w:rPr>
              <w:t>The Act of June 13, 2013 on the management of packaging and packaging waste (Journal of Laws of 2013, item 888 as</w:t>
            </w:r>
          </w:p>
          <w:p w:rsidR="001F690B" w:rsidRDefault="00FD6F8D">
            <w:pPr>
              <w:pStyle w:val="TableParagraph"/>
              <w:spacing w:before="1"/>
              <w:ind w:left="105"/>
              <w:jc w:val="both"/>
              <w:rPr>
                <w:sz w:val="16"/>
              </w:rPr>
            </w:pPr>
            <w:r>
              <w:rPr>
                <w:sz w:val="16"/>
              </w:rPr>
              <w:t>amended).</w:t>
            </w:r>
          </w:p>
          <w:p w:rsidR="001F690B" w:rsidRDefault="00FD6F8D">
            <w:pPr>
              <w:pStyle w:val="TableParagraph"/>
              <w:spacing w:before="1" w:line="212" w:lineRule="exact"/>
              <w:ind w:left="105"/>
              <w:jc w:val="both"/>
              <w:rPr>
                <w:sz w:val="16"/>
              </w:rPr>
            </w:pPr>
            <w:r>
              <w:rPr>
                <w:sz w:val="16"/>
              </w:rPr>
              <w:t>Regulation of the Minister of Climate of 2 January 2020 on the waste catalogue (Journal of Laws 2020, item 10).</w:t>
            </w:r>
          </w:p>
          <w:p w:rsidR="001F690B" w:rsidRDefault="00FD6F8D">
            <w:pPr>
              <w:pStyle w:val="TableParagraph"/>
              <w:ind w:left="105" w:right="206"/>
              <w:jc w:val="both"/>
              <w:rPr>
                <w:sz w:val="16"/>
              </w:rPr>
            </w:pPr>
            <w:r>
              <w:rPr>
                <w:sz w:val="16"/>
              </w:rPr>
              <w:t>Regulation of the Minister of Health of 2 February 2011. on tests and measurements of health hazard factors in the work environment (Journal U. No. 33, item 166 as amended).</w:t>
            </w:r>
          </w:p>
          <w:p w:rsidR="001F690B" w:rsidRDefault="00FD6F8D">
            <w:pPr>
              <w:pStyle w:val="TableParagraph"/>
              <w:spacing w:before="20"/>
              <w:ind w:left="105"/>
              <w:jc w:val="both"/>
              <w:rPr>
                <w:sz w:val="16"/>
              </w:rPr>
            </w:pPr>
            <w:r>
              <w:rPr>
                <w:b/>
                <w:sz w:val="16"/>
              </w:rPr>
              <w:t xml:space="preserve">2016/425 / EU </w:t>
            </w:r>
            <w:r>
              <w:rPr>
                <w:sz w:val="16"/>
              </w:rPr>
              <w:t>Regulation of the European Parliament and of the Council of 9 March 2016 on individual protection measures</w:t>
            </w:r>
          </w:p>
          <w:p w:rsidR="001F690B" w:rsidRDefault="00FD6F8D">
            <w:pPr>
              <w:pStyle w:val="TableParagraph"/>
              <w:ind w:left="105"/>
              <w:jc w:val="both"/>
              <w:rPr>
                <w:sz w:val="16"/>
              </w:rPr>
            </w:pPr>
            <w:r>
              <w:rPr>
                <w:sz w:val="16"/>
              </w:rPr>
              <w:t>and repealing the Council Directive 89/686 / EEC.</w:t>
            </w:r>
          </w:p>
          <w:p w:rsidR="001F690B" w:rsidRDefault="00FD6F8D">
            <w:pPr>
              <w:pStyle w:val="TableParagraph"/>
              <w:spacing w:before="20"/>
              <w:ind w:left="105" w:right="198"/>
              <w:jc w:val="both"/>
              <w:rPr>
                <w:sz w:val="16"/>
              </w:rPr>
            </w:pPr>
            <w:r>
              <w:rPr>
                <w:b/>
                <w:sz w:val="16"/>
              </w:rPr>
              <w:t xml:space="preserve">1907/2006/WE </w:t>
            </w:r>
            <w:r>
              <w:rPr>
                <w:sz w:val="16"/>
              </w:rPr>
              <w:t>Regulation on the Registration, Evaluation, Authorization and Restriction of Chemicals (REACH), establishing a European Chemicals Agency, amending Directive 1999/45 / EC and repealing Council Regulation (EEC) No. 793/93 and No. 1488/94, as well as Council Directive 76/769 / EEC and Commission Directives 91/155 / EEC, 93/67 / EEC, 93/105 / EC and 2000/21 / EC, as amended.</w:t>
            </w:r>
          </w:p>
          <w:p w:rsidR="001F690B" w:rsidRDefault="00FD6F8D">
            <w:pPr>
              <w:pStyle w:val="TableParagraph"/>
              <w:ind w:left="105" w:right="205"/>
              <w:jc w:val="both"/>
              <w:rPr>
                <w:sz w:val="16"/>
              </w:rPr>
            </w:pPr>
            <w:r>
              <w:rPr>
                <w:b/>
                <w:sz w:val="16"/>
              </w:rPr>
              <w:t xml:space="preserve">1272/2008/EC </w:t>
            </w:r>
            <w:r>
              <w:rPr>
                <w:sz w:val="16"/>
              </w:rPr>
              <w:t>Regulation of the European Parliament and of the Council of 16 December 2008 on classification, labeling and packaging of substances and mixtures, amending and repealing Directives 67/548 / EEC and 1999/45 / EC, and amending Regulation (EC) No 1907/2006 as amended.</w:t>
            </w:r>
          </w:p>
          <w:p w:rsidR="001F690B" w:rsidRDefault="00FD6F8D">
            <w:pPr>
              <w:pStyle w:val="TableParagraph"/>
              <w:spacing w:before="2"/>
              <w:ind w:left="105" w:right="200"/>
              <w:jc w:val="both"/>
              <w:rPr>
                <w:sz w:val="16"/>
              </w:rPr>
            </w:pPr>
            <w:r>
              <w:rPr>
                <w:b/>
                <w:sz w:val="16"/>
              </w:rPr>
              <w:t xml:space="preserve">2015/830/EC </w:t>
            </w:r>
            <w:r>
              <w:rPr>
                <w:sz w:val="16"/>
              </w:rPr>
              <w:t>Commission Regulation of 28 May 2015 amending Regulation (EC) No 1907/2006 of the European Parliament and of the Council on the Registration, Evaluation, Authorization and Restriction of Chemicals (REACH).</w:t>
            </w:r>
          </w:p>
          <w:p w:rsidR="001F690B" w:rsidRDefault="00FD6F8D">
            <w:pPr>
              <w:pStyle w:val="TableParagraph"/>
              <w:ind w:left="105" w:right="202"/>
              <w:jc w:val="both"/>
              <w:rPr>
                <w:sz w:val="16"/>
              </w:rPr>
            </w:pPr>
            <w:r>
              <w:rPr>
                <w:b/>
                <w:sz w:val="16"/>
              </w:rPr>
              <w:t xml:space="preserve">2008/98/EC </w:t>
            </w:r>
            <w:r>
              <w:rPr>
                <w:sz w:val="16"/>
              </w:rPr>
              <w:t>Directive of the European Parliament and of the Council of 19 November 2008 on waste and repealing certain directives as amended.</w:t>
            </w:r>
          </w:p>
          <w:p w:rsidR="001F690B" w:rsidRDefault="00FD6F8D">
            <w:pPr>
              <w:pStyle w:val="TableParagraph"/>
              <w:ind w:left="105"/>
              <w:jc w:val="both"/>
              <w:rPr>
                <w:sz w:val="16"/>
              </w:rPr>
            </w:pPr>
            <w:r>
              <w:rPr>
                <w:b/>
                <w:sz w:val="16"/>
              </w:rPr>
              <w:t xml:space="preserve">94/62/WE  </w:t>
            </w:r>
            <w:r>
              <w:rPr>
                <w:sz w:val="16"/>
              </w:rPr>
              <w:t xml:space="preserve">Directive of the European Parliament and of the Council of 20 December 1994 on packaging and packaging </w:t>
            </w:r>
          </w:p>
          <w:p w:rsidR="001F690B" w:rsidRDefault="00FD6F8D">
            <w:pPr>
              <w:pStyle w:val="TableParagraph"/>
              <w:ind w:left="105"/>
              <w:jc w:val="both"/>
              <w:rPr>
                <w:sz w:val="16"/>
              </w:rPr>
            </w:pPr>
            <w:r>
              <w:rPr>
                <w:sz w:val="16"/>
              </w:rPr>
              <w:t>waste, as amended.</w:t>
            </w:r>
          </w:p>
        </w:tc>
      </w:tr>
      <w:tr w:rsidR="001F690B">
        <w:trPr>
          <w:trHeight w:hRule="exact" w:val="299"/>
        </w:trPr>
        <w:tc>
          <w:tcPr>
            <w:tcW w:w="664" w:type="dxa"/>
          </w:tcPr>
          <w:p w:rsidR="001F690B" w:rsidRDefault="00FD6F8D">
            <w:pPr>
              <w:pStyle w:val="TableParagraph"/>
              <w:spacing w:before="29"/>
              <w:ind w:left="200"/>
              <w:rPr>
                <w:b/>
                <w:sz w:val="18"/>
              </w:rPr>
            </w:pPr>
            <w:r>
              <w:rPr>
                <w:b/>
                <w:sz w:val="18"/>
              </w:rPr>
              <w:t>15.2</w:t>
            </w:r>
          </w:p>
        </w:tc>
        <w:tc>
          <w:tcPr>
            <w:tcW w:w="9241" w:type="dxa"/>
          </w:tcPr>
          <w:p w:rsidR="001F690B" w:rsidRDefault="00FD6F8D">
            <w:pPr>
              <w:pStyle w:val="TableParagraph"/>
              <w:spacing w:before="29"/>
              <w:ind w:left="105"/>
              <w:rPr>
                <w:b/>
                <w:sz w:val="18"/>
              </w:rPr>
            </w:pPr>
            <w:r>
              <w:rPr>
                <w:b/>
                <w:sz w:val="18"/>
              </w:rPr>
              <w:t>Chemical safety assessment</w:t>
            </w:r>
          </w:p>
        </w:tc>
      </w:tr>
      <w:tr w:rsidR="001F690B">
        <w:trPr>
          <w:trHeight w:hRule="exact" w:val="270"/>
        </w:trPr>
        <w:tc>
          <w:tcPr>
            <w:tcW w:w="664" w:type="dxa"/>
          </w:tcPr>
          <w:p w:rsidR="001F690B" w:rsidRDefault="001F690B"/>
        </w:tc>
        <w:tc>
          <w:tcPr>
            <w:tcW w:w="9241" w:type="dxa"/>
          </w:tcPr>
          <w:p w:rsidR="001F690B" w:rsidRDefault="00FD6F8D">
            <w:pPr>
              <w:pStyle w:val="TableParagraph"/>
              <w:spacing w:before="30"/>
              <w:ind w:left="105"/>
              <w:rPr>
                <w:sz w:val="18"/>
              </w:rPr>
            </w:pPr>
            <w:r>
              <w:rPr>
                <w:sz w:val="18"/>
              </w:rPr>
              <w:t>Chemical safety assessment for the substance has not been made.</w:t>
            </w:r>
          </w:p>
        </w:tc>
      </w:tr>
    </w:tbl>
    <w:p w:rsidR="001F690B" w:rsidRDefault="001F690B">
      <w:pPr>
        <w:pStyle w:val="a3"/>
        <w:spacing w:before="6"/>
        <w:rPr>
          <w:sz w:val="25"/>
        </w:rPr>
      </w:pPr>
    </w:p>
    <w:tbl>
      <w:tblPr>
        <w:tblStyle w:val="TableNormal"/>
        <w:tblW w:w="0" w:type="auto"/>
        <w:tblInd w:w="226" w:type="dxa"/>
        <w:tblBorders>
          <w:top w:val="nil"/>
          <w:left w:val="nil"/>
          <w:bottom w:val="nil"/>
          <w:right w:val="nil"/>
          <w:insideH w:val="nil"/>
          <w:insideV w:val="nil"/>
        </w:tblBorders>
        <w:tblLayout w:type="fixed"/>
        <w:tblLook w:val="01E0"/>
      </w:tblPr>
      <w:tblGrid>
        <w:gridCol w:w="9852"/>
      </w:tblGrid>
      <w:tr w:rsidR="001F690B">
        <w:trPr>
          <w:trHeight w:hRule="exact" w:val="490"/>
        </w:trPr>
        <w:tc>
          <w:tcPr>
            <w:tcW w:w="9852" w:type="dxa"/>
            <w:tcBorders>
              <w:top w:val="single" w:sz="4" w:space="0" w:color="000000"/>
              <w:left w:val="single" w:sz="4" w:space="0" w:color="000000"/>
              <w:bottom w:val="single" w:sz="4" w:space="0" w:color="000000"/>
              <w:right w:val="single" w:sz="4" w:space="0" w:color="000000"/>
            </w:tcBorders>
          </w:tcPr>
          <w:p w:rsidR="001F690B" w:rsidRDefault="00FD6F8D">
            <w:pPr>
              <w:pStyle w:val="TableParagraph"/>
              <w:tabs>
                <w:tab w:val="left" w:pos="1418"/>
              </w:tabs>
              <w:spacing w:before="122"/>
              <w:ind w:left="0" w:right="27"/>
              <w:jc w:val="center"/>
              <w:rPr>
                <w:b/>
                <w:sz w:val="18"/>
              </w:rPr>
            </w:pPr>
            <w:r>
              <w:rPr>
                <w:b/>
                <w:sz w:val="18"/>
              </w:rPr>
              <w:t>Section 16 :</w:t>
            </w:r>
            <w:r>
              <w:rPr>
                <w:b/>
                <w:sz w:val="18"/>
              </w:rPr>
              <w:tab/>
              <w:t>Other information</w:t>
            </w:r>
          </w:p>
        </w:tc>
      </w:tr>
      <w:tr w:rsidR="001F690B">
        <w:trPr>
          <w:trHeight w:hRule="exact" w:val="825"/>
        </w:trPr>
        <w:tc>
          <w:tcPr>
            <w:tcW w:w="9852" w:type="dxa"/>
            <w:tcBorders>
              <w:top w:val="single" w:sz="4" w:space="0" w:color="000000"/>
            </w:tcBorders>
          </w:tcPr>
          <w:p w:rsidR="001F690B" w:rsidRDefault="00FD6F8D">
            <w:pPr>
              <w:pStyle w:val="TableParagraph"/>
              <w:spacing w:before="21"/>
              <w:ind w:left="638"/>
              <w:rPr>
                <w:sz w:val="18"/>
              </w:rPr>
            </w:pPr>
            <w:r>
              <w:rPr>
                <w:sz w:val="18"/>
                <w:u w:val="single"/>
              </w:rPr>
              <w:t>Clarification of abbreviations and acronyms</w:t>
            </w:r>
          </w:p>
          <w:p w:rsidR="001F690B" w:rsidRDefault="00FD6F8D">
            <w:pPr>
              <w:pStyle w:val="TableParagraph"/>
              <w:tabs>
                <w:tab w:val="left" w:pos="2057"/>
              </w:tabs>
              <w:spacing w:before="19" w:line="259" w:lineRule="auto"/>
              <w:ind w:left="638" w:right="2269"/>
              <w:rPr>
                <w:sz w:val="18"/>
              </w:rPr>
            </w:pPr>
            <w:r>
              <w:rPr>
                <w:sz w:val="18"/>
              </w:rPr>
              <w:t>PBT</w:t>
            </w:r>
            <w:r>
              <w:rPr>
                <w:sz w:val="18"/>
              </w:rPr>
              <w:tab/>
              <w:t xml:space="preserve">PBT persistent, bioaccumulative and toxic substance </w:t>
            </w:r>
            <w:r>
              <w:rPr>
                <w:sz w:val="18"/>
              </w:rPr>
              <w:tab/>
              <w:t>vPvB Very persistent and very bioaccumulative substances</w:t>
            </w:r>
          </w:p>
        </w:tc>
      </w:tr>
      <w:tr w:rsidR="001F690B">
        <w:trPr>
          <w:trHeight w:hRule="exact" w:val="1546"/>
        </w:trPr>
        <w:tc>
          <w:tcPr>
            <w:tcW w:w="9852" w:type="dxa"/>
          </w:tcPr>
          <w:p w:rsidR="001F690B" w:rsidRDefault="00FD6F8D">
            <w:pPr>
              <w:pStyle w:val="TableParagraph"/>
              <w:spacing w:before="40"/>
              <w:ind w:left="638"/>
              <w:jc w:val="both"/>
              <w:rPr>
                <w:sz w:val="18"/>
              </w:rPr>
            </w:pPr>
            <w:r>
              <w:rPr>
                <w:sz w:val="18"/>
                <w:u w:val="single"/>
              </w:rPr>
              <w:t>Training courses</w:t>
            </w:r>
          </w:p>
          <w:p w:rsidR="001F690B" w:rsidRDefault="00FD6F8D">
            <w:pPr>
              <w:pStyle w:val="TableParagraph"/>
              <w:spacing w:before="39"/>
              <w:ind w:left="638" w:right="358"/>
              <w:jc w:val="both"/>
              <w:rPr>
                <w:sz w:val="18"/>
              </w:rPr>
            </w:pPr>
            <w:r>
              <w:rPr>
                <w:sz w:val="18"/>
              </w:rPr>
              <w:t>Before starting work with the product, the user should learn the OHS regulations regarding handling chemicals, and in particular, undergo appropriate workplace training.</w:t>
            </w:r>
          </w:p>
          <w:p w:rsidR="001F690B" w:rsidRDefault="00FD6F8D">
            <w:pPr>
              <w:pStyle w:val="TableParagraph"/>
              <w:ind w:left="638" w:right="353"/>
              <w:jc w:val="both"/>
              <w:rPr>
                <w:sz w:val="18"/>
              </w:rPr>
            </w:pPr>
            <w:r>
              <w:rPr>
                <w:sz w:val="18"/>
              </w:rPr>
              <w:t>Persons associated with the transport of hazardous materials, in accordance with the ADR Agreement, should be properly trained in the scope of their duties (general training, workplace training and safety training).</w:t>
            </w:r>
          </w:p>
        </w:tc>
      </w:tr>
      <w:tr w:rsidR="001F690B">
        <w:trPr>
          <w:trHeight w:hRule="exact" w:val="1038"/>
        </w:trPr>
        <w:tc>
          <w:tcPr>
            <w:tcW w:w="9852" w:type="dxa"/>
          </w:tcPr>
          <w:p w:rsidR="001F690B" w:rsidRDefault="00FD6F8D">
            <w:pPr>
              <w:pStyle w:val="TableParagraph"/>
              <w:spacing w:before="30"/>
              <w:ind w:left="638"/>
              <w:jc w:val="both"/>
              <w:rPr>
                <w:sz w:val="18"/>
              </w:rPr>
            </w:pPr>
            <w:r>
              <w:rPr>
                <w:sz w:val="18"/>
                <w:u w:val="single"/>
              </w:rPr>
              <w:t>Key literature references and sources for data</w:t>
            </w:r>
          </w:p>
          <w:p w:rsidR="001F690B" w:rsidRDefault="00FD6F8D">
            <w:pPr>
              <w:pStyle w:val="TableParagraph"/>
              <w:spacing w:before="41"/>
              <w:ind w:left="638" w:right="357"/>
              <w:jc w:val="both"/>
              <w:rPr>
                <w:sz w:val="18"/>
              </w:rPr>
            </w:pPr>
            <w:r>
              <w:rPr>
                <w:sz w:val="18"/>
              </w:rPr>
              <w:t>The data sheet was developed on the basis of the safety data sheet provided by the manufacturer, literature data, internet databases (e.g. ECHA, TOXNET, COSING) and the possessed knowledge and experience, taking into account the currently applicable legal regulations.</w:t>
            </w:r>
          </w:p>
        </w:tc>
      </w:tr>
      <w:tr w:rsidR="001F690B">
        <w:trPr>
          <w:trHeight w:hRule="exact" w:val="1087"/>
        </w:trPr>
        <w:tc>
          <w:tcPr>
            <w:tcW w:w="9852" w:type="dxa"/>
          </w:tcPr>
          <w:p w:rsidR="001F690B" w:rsidRDefault="00FD6F8D">
            <w:pPr>
              <w:pStyle w:val="TableParagraph"/>
              <w:spacing w:before="10"/>
              <w:ind w:left="638"/>
              <w:rPr>
                <w:sz w:val="18"/>
              </w:rPr>
            </w:pPr>
            <w:r>
              <w:rPr>
                <w:sz w:val="18"/>
                <w:u w:val="single"/>
              </w:rPr>
              <w:t>Additional information</w:t>
            </w:r>
          </w:p>
          <w:p w:rsidR="001F690B" w:rsidRDefault="00FD6F8D">
            <w:pPr>
              <w:pStyle w:val="TableParagraph"/>
              <w:tabs>
                <w:tab w:val="left" w:pos="3476"/>
              </w:tabs>
              <w:spacing w:before="60"/>
              <w:ind w:left="638"/>
              <w:rPr>
                <w:sz w:val="18"/>
              </w:rPr>
            </w:pPr>
            <w:r>
              <w:rPr>
                <w:sz w:val="18"/>
              </w:rPr>
              <w:t>Date of issue:</w:t>
            </w:r>
            <w:r>
              <w:rPr>
                <w:sz w:val="18"/>
              </w:rPr>
              <w:tab/>
              <w:t>04/11/2020</w:t>
            </w:r>
          </w:p>
          <w:p w:rsidR="001F690B" w:rsidRDefault="00FD6F8D">
            <w:pPr>
              <w:pStyle w:val="TableParagraph"/>
              <w:tabs>
                <w:tab w:val="left" w:pos="3476"/>
              </w:tabs>
              <w:spacing w:line="239" w:lineRule="exact"/>
              <w:ind w:left="638"/>
              <w:rPr>
                <w:sz w:val="18"/>
              </w:rPr>
            </w:pPr>
            <w:r>
              <w:rPr>
                <w:sz w:val="18"/>
              </w:rPr>
              <w:t>Version:</w:t>
            </w:r>
            <w:r>
              <w:rPr>
                <w:sz w:val="18"/>
              </w:rPr>
              <w:tab/>
              <w:t>1.0/EN</w:t>
            </w:r>
          </w:p>
          <w:p w:rsidR="001F690B" w:rsidRDefault="00FD6F8D">
            <w:pPr>
              <w:pStyle w:val="TableParagraph"/>
              <w:tabs>
                <w:tab w:val="left" w:pos="3476"/>
              </w:tabs>
              <w:spacing w:line="239" w:lineRule="exact"/>
              <w:ind w:left="638"/>
              <w:rPr>
                <w:sz w:val="18"/>
              </w:rPr>
            </w:pPr>
            <w:r>
              <w:rPr>
                <w:sz w:val="18"/>
              </w:rPr>
              <w:t>The card issued by:</w:t>
            </w:r>
            <w:r>
              <w:rPr>
                <w:sz w:val="18"/>
              </w:rPr>
              <w:tab/>
            </w:r>
            <w:r>
              <w:rPr>
                <w:b/>
                <w:sz w:val="18"/>
              </w:rPr>
              <w:t xml:space="preserve">„THETA” </w:t>
            </w:r>
            <w:r>
              <w:rPr>
                <w:sz w:val="18"/>
              </w:rPr>
              <w:t>Doradztwo Techniczne (based on manufacturer's data)</w:t>
            </w:r>
          </w:p>
        </w:tc>
      </w:tr>
      <w:tr w:rsidR="001F690B">
        <w:trPr>
          <w:trHeight w:hRule="exact" w:val="1126"/>
        </w:trPr>
        <w:tc>
          <w:tcPr>
            <w:tcW w:w="9852" w:type="dxa"/>
          </w:tcPr>
          <w:p w:rsidR="001F690B" w:rsidRDefault="00FD6F8D">
            <w:pPr>
              <w:pStyle w:val="TableParagraph"/>
              <w:spacing w:before="60"/>
              <w:ind w:left="638" w:right="354"/>
              <w:jc w:val="both"/>
              <w:rPr>
                <w:sz w:val="16"/>
              </w:rPr>
            </w:pPr>
            <w:r>
              <w:rPr>
                <w:sz w:val="16"/>
              </w:rPr>
              <w:t>The above information was developed on the basis of currently available data characterizing the products, as well as the experience and knowledge of the manufacturer. They do not constitute a quality description of the product or promise of specific properties. They should be treated as an aid for safe handling in transport, storage and use of the product.  This does not release the user from responsibility for the improper use of the above information and from complying with all legal standards in this area.</w:t>
            </w:r>
          </w:p>
        </w:tc>
      </w:tr>
    </w:tbl>
    <w:p w:rsidR="001F690B" w:rsidRDefault="001C4523">
      <w:pPr>
        <w:pStyle w:val="a3"/>
        <w:spacing w:before="2"/>
        <w:rPr>
          <w:sz w:val="24"/>
        </w:rPr>
      </w:pPr>
      <w:bookmarkStart w:id="0" w:name="_GoBack"/>
      <w:bookmarkEnd w:id="0"/>
      <w:r w:rsidRPr="001C4523">
        <w:rPr>
          <w:noProof/>
          <w:lang w:val="it-CH" w:eastAsia="it-CH"/>
        </w:rPr>
        <w:pict>
          <v:shapetype id="_x0000_t202" coordsize="21600,21600" o:spt="202" path="m,l,21600r21600,l21600,xe">
            <v:stroke joinstyle="miter"/>
            <v:path gradientshapeok="t" o:connecttype="rect"/>
          </v:shapetype>
          <v:shape id="Text Box 2" o:spid="_x0000_s1034" type="#_x0000_t202" style="position:absolute;margin-left:53.15pt;margin-top:18.25pt;width:489pt;height:38.4pt;z-index:1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" filled="f" strokeweight=".48pt">
            <v:textbox inset="0,0,0,0">
              <w:txbxContent>
                <w:p w:rsidR="001F690B" w:rsidRDefault="00FD6F8D">
                  <w:pPr>
                    <w:pStyle w:val="a3"/>
                    <w:spacing w:before="57"/>
                    <w:ind w:left="129" w:right="412" w:hanging="6"/>
                    <w:jc w:val="center"/>
                  </w:pPr>
                  <w:r>
                    <w:t>This safety data sheet is protected under the Act of 4 February 1994 on copyright and related rights. Copying, adapting, transforming or modifying the safety data sheet or its parts without the prior consent of THETA Doradztwo Techniczne Tomasz Gendek is prohibited.</w:t>
                  </w:r>
                </w:p>
              </w:txbxContent>
            </v:textbox>
            <w10:wrap type="topAndBottom" anchorx="page"/>
          </v:shape>
        </w:pict>
      </w:r>
    </w:p>
    <w:sectPr w:rsidR="001F690B" w:rsidSect="001C4523">
      <w:pgSz w:w="11910" w:h="16840"/>
      <w:pgMar w:top="1540" w:right="880" w:bottom="900" w:left="760" w:header="1105" w:footer="7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036" w:rsidRDefault="00F31036">
      <w:r>
        <w:separator/>
      </w:r>
    </w:p>
  </w:endnote>
  <w:endnote w:type="continuationSeparator" w:id="1">
    <w:p w:rsidR="00F31036" w:rsidRDefault="00F31036">
      <w:r>
        <w:continuationSeparator/>
      </w:r>
    </w:p>
  </w:endnote>
</w:endnotes>
</file>

<file path=word/fontTable.xml><?xml version="1.0" encoding="utf-8"?>
<w:fonts xmlns:r="http://schemas.openxmlformats.org/officeDocument/2006/relationships" xmlns:w="http://schemas.openxmlformats.org/wordprocessingml/2006/main">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group id="Group 10" o:spid="_x0000_s4106" style="position:absolute;margin-left:52.9pt;margin-top:793.9pt;width:489.45pt;height:.5pt;z-index:-28192;mso-position-horizontal-relative:page;mso-position-vertical-relative:page" coordorigin="1058,1587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">
          <v:line id="Line 15" o:spid="_x0000_s4111" style="position:absolute;visibility:visible" from="1063,15883" to="432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4" o:spid="_x0000_s4110" style="position:absolute;visibility:visible" from="4323,15883" to="433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13" o:spid="_x0000_s4109" style="position:absolute;visibility:visible" from="4333,15883" to="7797,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12" o:spid="_x0000_s4108" style="position:absolute;visibility:visible" from="7797,15883" to="7806,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11" o:spid="_x0000_s4107" style="position:absolute;visibility:visible" from="7806,15883" to="108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w10:wrap anchorx="page" anchory="page"/>
        </v:group>
      </w:pict>
    </w:r>
    <w:r w:rsidRPr="001C4523">
      <w:rPr>
        <w:noProof/>
        <w:lang w:val="it-CH" w:eastAsia="it-CH"/>
      </w:rPr>
      <w:pict>
        <v:shapetype id="_x0000_t202" coordsize="21600,21600" o:spt="202" path="m,l,21600r21600,l21600,xe">
          <v:stroke joinstyle="miter"/>
          <v:path gradientshapeok="t" o:connecttype="rect"/>
        </v:shapetype>
        <v:shape id="Text Box 9" o:spid="_x0000_s4105" type="#_x0000_t202" style="position:absolute;margin-left:511.25pt;margin-top:795.3pt;width:26.65pt;height:12.7pt;z-index:-28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Rsg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" filled="f" stroked="f">
          <v:textbox inset="0,0,0,0">
            <w:txbxContent>
              <w:p w:rsidR="001F690B" w:rsidRDefault="00FD6F8D">
                <w:pPr>
                  <w:pStyle w:val="a3"/>
                  <w:spacing w:before="21"/>
                  <w:ind w:left="20"/>
                </w:pPr>
                <w:r>
                  <w:t>p. 1/8</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shapetype id="_x0000_t202" coordsize="21600,21600" o:spt="202" path="m,l,21600r21600,l21600,xe">
          <v:stroke joinstyle="miter"/>
          <v:path gradientshapeok="t" o:connecttype="rect"/>
        </v:shapetype>
        <v:shape id="Text Box 8" o:spid="_x0000_s4104" type="#_x0000_t202" style="position:absolute;margin-left:511.25pt;margin-top:795.3pt;width:26.65pt;height:12.7pt;z-index:-28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4AswIAALA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" filled="f" stroked="f">
          <v:textbox inset="0,0,0,0">
            <w:txbxContent>
              <w:p w:rsidR="001F690B" w:rsidRDefault="00FD6F8D">
                <w:pPr>
                  <w:pStyle w:val="a3"/>
                  <w:spacing w:before="21"/>
                  <w:ind w:left="20"/>
                </w:pPr>
                <w:r>
                  <w:t>p. 2/8</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group id="Group 2" o:spid="_x0000_s4098" style="position:absolute;margin-left:52.9pt;margin-top:793.9pt;width:489.45pt;height:.5pt;z-index:-28120;mso-position-horizontal-relative:page;mso-position-vertical-relative:page" coordorigin="1058,1587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">
          <v:line id="Line 7" o:spid="_x0000_s4103" style="position:absolute;visibility:visible" from="1063,15883" to="432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6" o:spid="_x0000_s4102" style="position:absolute;visibility:visible" from="4323,15883" to="433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5" o:spid="_x0000_s4101" style="position:absolute;visibility:visible" from="4333,15883" to="7797,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4" o:spid="_x0000_s4100" style="position:absolute;visibility:visible" from="7797,15883" to="7806,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3" o:spid="_x0000_s4099" style="position:absolute;visibility:visible" from="7806,15883" to="10843,1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anchorx="page" anchory="page"/>
        </v:group>
      </w:pict>
    </w:r>
    <w:r w:rsidRPr="001C4523">
      <w:rPr>
        <w:noProof/>
        <w:lang w:val="it-CH" w:eastAsia="it-CH"/>
      </w:rPr>
      <w:pict>
        <v:shapetype id="_x0000_t202" coordsize="21600,21600" o:spt="202" path="m,l,21600r21600,l21600,xe">
          <v:stroke joinstyle="miter"/>
          <v:path gradientshapeok="t" o:connecttype="rect"/>
        </v:shapetype>
        <v:shape id="Text Box 1" o:spid="_x0000_s4097" type="#_x0000_t202" style="position:absolute;margin-left:511.25pt;margin-top:795.3pt;width:26.65pt;height:12.7pt;z-index:-28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uFsgIAAK8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" filled="f" stroked="f">
          <v:textbox inset="0,0,0,0">
            <w:txbxContent>
              <w:p w:rsidR="001F690B" w:rsidRDefault="00FD6F8D">
                <w:pPr>
                  <w:pStyle w:val="a3"/>
                  <w:spacing w:before="21"/>
                  <w:ind w:left="20"/>
                </w:pPr>
                <w:r>
                  <w:t xml:space="preserve">p. </w:t>
                </w:r>
                <w:r w:rsidR="001C4523">
                  <w:fldChar w:fldCharType="begin"/>
                </w:r>
                <w:r>
                  <w:instrText xml:space="preserve"> PAGE </w:instrText>
                </w:r>
                <w:r w:rsidR="001C4523">
                  <w:fldChar w:fldCharType="separate"/>
                </w:r>
                <w:r w:rsidR="00891800">
                  <w:rPr>
                    <w:noProof/>
                  </w:rPr>
                  <w:t>8</w:t>
                </w:r>
                <w:r w:rsidR="001C4523">
                  <w:fldChar w:fldCharType="end"/>
                </w:r>
                <w:r>
                  <w:t>/8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036" w:rsidRDefault="00F31036">
      <w:r>
        <w:separator/>
      </w:r>
    </w:p>
  </w:footnote>
  <w:footnote w:type="continuationSeparator" w:id="1">
    <w:p w:rsidR="00F31036" w:rsidRDefault="00F31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0B" w:rsidRDefault="001C4523">
    <w:pPr>
      <w:pStyle w:val="a3"/>
      <w:spacing w:line="14" w:lineRule="auto"/>
      <w:rPr>
        <w:sz w:val="20"/>
      </w:rPr>
    </w:pPr>
    <w:r w:rsidRPr="001C4523">
      <w:rPr>
        <w:noProof/>
        <w:lang w:val="it-CH" w:eastAsia="it-CH"/>
      </w:rPr>
      <w:pict>
        <v:shapetype id="_x0000_t202" coordsize="21600,21600" o:spt="202" path="m,l,21600r21600,l21600,xe">
          <v:stroke joinstyle="miter"/>
          <v:path gradientshapeok="t" o:connecttype="rect"/>
        </v:shapetype>
        <v:shape id="Text Box 16" o:spid="_x0000_s4112" type="#_x0000_t202" style="position:absolute;margin-left:194.55pt;margin-top:54.25pt;width:206.2pt;height:23.25pt;z-index:-28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" filled="f" stroked="f">
          <v:textbox inset="0,0,0,0">
            <w:txbxContent>
              <w:p w:rsidR="001F690B" w:rsidRDefault="00FD6F8D">
                <w:pPr>
                  <w:spacing w:before="19"/>
                  <w:ind w:left="20"/>
                  <w:rPr>
                    <w:b/>
                    <w:sz w:val="32"/>
                  </w:rPr>
                </w:pPr>
                <w:r w:rsidRPr="00246F6E">
                  <w:rPr>
                    <w:b/>
                    <w:sz w:val="32"/>
                  </w:rPr>
                  <w:t>SAFETY DATA SHEET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20643"/>
    <w:multiLevelType w:val="hybridMultilevel"/>
    <w:tmpl w:val="C2269F1C"/>
    <w:lvl w:ilvl="0" w:tplc="6A84D5CE">
      <w:numFmt w:val="bullet"/>
      <w:lvlText w:val="-"/>
      <w:lvlJc w:val="left"/>
      <w:pPr>
        <w:ind w:left="758" w:hanging="123"/>
      </w:pPr>
      <w:rPr>
        <w:rFonts w:ascii="Segoe UI" w:eastAsia="Segoe UI" w:hAnsi="Segoe UI" w:cs="Segoe UI" w:hint="default"/>
        <w:w w:val="100"/>
        <w:sz w:val="18"/>
        <w:szCs w:val="18"/>
      </w:rPr>
    </w:lvl>
    <w:lvl w:ilvl="1" w:tplc="D5F6C542">
      <w:numFmt w:val="bullet"/>
      <w:lvlText w:val="•"/>
      <w:lvlJc w:val="left"/>
      <w:pPr>
        <w:ind w:left="1676" w:hanging="123"/>
      </w:pPr>
      <w:rPr>
        <w:rFonts w:hint="default"/>
      </w:rPr>
    </w:lvl>
    <w:lvl w:ilvl="2" w:tplc="EB4EB0E4">
      <w:numFmt w:val="bullet"/>
      <w:lvlText w:val="•"/>
      <w:lvlJc w:val="left"/>
      <w:pPr>
        <w:ind w:left="2592" w:hanging="123"/>
      </w:pPr>
      <w:rPr>
        <w:rFonts w:hint="default"/>
      </w:rPr>
    </w:lvl>
    <w:lvl w:ilvl="3" w:tplc="A0905280">
      <w:numFmt w:val="bullet"/>
      <w:lvlText w:val="•"/>
      <w:lvlJc w:val="left"/>
      <w:pPr>
        <w:ind w:left="3509" w:hanging="123"/>
      </w:pPr>
      <w:rPr>
        <w:rFonts w:hint="default"/>
      </w:rPr>
    </w:lvl>
    <w:lvl w:ilvl="4" w:tplc="8ABE0916">
      <w:numFmt w:val="bullet"/>
      <w:lvlText w:val="•"/>
      <w:lvlJc w:val="left"/>
      <w:pPr>
        <w:ind w:left="4425" w:hanging="123"/>
      </w:pPr>
      <w:rPr>
        <w:rFonts w:hint="default"/>
      </w:rPr>
    </w:lvl>
    <w:lvl w:ilvl="5" w:tplc="FDF41EEC">
      <w:numFmt w:val="bullet"/>
      <w:lvlText w:val="•"/>
      <w:lvlJc w:val="left"/>
      <w:pPr>
        <w:ind w:left="5341" w:hanging="123"/>
      </w:pPr>
      <w:rPr>
        <w:rFonts w:hint="default"/>
      </w:rPr>
    </w:lvl>
    <w:lvl w:ilvl="6" w:tplc="AD701FC4">
      <w:numFmt w:val="bullet"/>
      <w:lvlText w:val="•"/>
      <w:lvlJc w:val="left"/>
      <w:pPr>
        <w:ind w:left="6258" w:hanging="123"/>
      </w:pPr>
      <w:rPr>
        <w:rFonts w:hint="default"/>
      </w:rPr>
    </w:lvl>
    <w:lvl w:ilvl="7" w:tplc="15441CA4">
      <w:numFmt w:val="bullet"/>
      <w:lvlText w:val="•"/>
      <w:lvlJc w:val="left"/>
      <w:pPr>
        <w:ind w:left="7174" w:hanging="123"/>
      </w:pPr>
      <w:rPr>
        <w:rFonts w:hint="default"/>
      </w:rPr>
    </w:lvl>
    <w:lvl w:ilvl="8" w:tplc="3EC22412">
      <w:numFmt w:val="bullet"/>
      <w:lvlText w:val="•"/>
      <w:lvlJc w:val="left"/>
      <w:pPr>
        <w:ind w:left="8090" w:hanging="123"/>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1F690B"/>
    <w:rsid w:val="001C4523"/>
    <w:rsid w:val="001F690B"/>
    <w:rsid w:val="00246F6E"/>
    <w:rsid w:val="00891800"/>
    <w:rsid w:val="00F31036"/>
    <w:rsid w:val="00FD6F8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4523"/>
    <w:rPr>
      <w:rFonts w:ascii="Segoe UI" w:eastAsia="Segoe UI" w:hAnsi="Segoe UI" w:cs="Segoe U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4523"/>
    <w:tblPr>
      <w:tblInd w:w="0" w:type="dxa"/>
      <w:tblCellMar>
        <w:top w:w="0" w:type="dxa"/>
        <w:left w:w="0" w:type="dxa"/>
        <w:bottom w:w="0" w:type="dxa"/>
        <w:right w:w="0" w:type="dxa"/>
      </w:tblCellMar>
    </w:tblPr>
  </w:style>
  <w:style w:type="paragraph" w:styleId="a3">
    <w:name w:val="Body Text"/>
    <w:basedOn w:val="a"/>
    <w:uiPriority w:val="1"/>
    <w:qFormat/>
    <w:rsid w:val="001C4523"/>
    <w:rPr>
      <w:sz w:val="16"/>
      <w:szCs w:val="16"/>
    </w:rPr>
  </w:style>
  <w:style w:type="paragraph" w:styleId="a4">
    <w:name w:val="List Paragraph"/>
    <w:basedOn w:val="a"/>
    <w:uiPriority w:val="1"/>
    <w:qFormat/>
    <w:rsid w:val="001C4523"/>
  </w:style>
  <w:style w:type="paragraph" w:customStyle="1" w:styleId="TableParagraph">
    <w:name w:val="Table Paragraph"/>
    <w:basedOn w:val="a"/>
    <w:uiPriority w:val="1"/>
    <w:qFormat/>
    <w:rsid w:val="001C4523"/>
    <w:pPr>
      <w:ind w:left="157"/>
    </w:pPr>
  </w:style>
  <w:style w:type="paragraph" w:styleId="a5">
    <w:name w:val="Balloon Text"/>
    <w:basedOn w:val="a"/>
    <w:link w:val="a6"/>
    <w:uiPriority w:val="99"/>
    <w:semiHidden/>
    <w:unhideWhenUsed/>
    <w:rsid w:val="00246F6E"/>
    <w:rPr>
      <w:rFonts w:ascii="Tahoma" w:hAnsi="Tahoma" w:cs="Tahoma"/>
      <w:sz w:val="16"/>
      <w:szCs w:val="16"/>
    </w:rPr>
  </w:style>
  <w:style w:type="character" w:customStyle="1" w:styleId="a6">
    <w:name w:val="טקסט בלונים תו"/>
    <w:basedOn w:val="a0"/>
    <w:link w:val="a5"/>
    <w:uiPriority w:val="99"/>
    <w:semiHidden/>
    <w:rsid w:val="00246F6E"/>
    <w:rPr>
      <w:rFonts w:ascii="Tahoma" w:eastAsia="Segoe U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Segoe UI" w:eastAsia="Segoe UI" w:hAnsi="Segoe UI" w:cs="Segoe U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57"/>
    </w:pPr>
  </w:style>
  <w:style w:type="paragraph" w:styleId="Testofumetto">
    <w:name w:val="Balloon Text"/>
    <w:basedOn w:val="Normale"/>
    <w:link w:val="TestofumettoCarattere"/>
    <w:uiPriority w:val="99"/>
    <w:semiHidden/>
    <w:unhideWhenUsed/>
    <w:rsid w:val="00246F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F6E"/>
    <w:rPr>
      <w:rFonts w:ascii="Tahoma" w:eastAsia="Segoe U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17570</Characters>
  <Application>Microsoft Office Word</Application>
  <DocSecurity>0</DocSecurity>
  <Lines>146</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Windows User</cp:lastModifiedBy>
  <cp:revision>4</cp:revision>
  <dcterms:created xsi:type="dcterms:W3CDTF">2020-12-30T09:46:00Z</dcterms:created>
  <dcterms:modified xsi:type="dcterms:W3CDTF">2021-05-25T03:54:00Z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Word 2016</vt:lpwstr>
  </property>
  <property fmtid="{D5CDD505-2E9C-101B-9397-08002B2CF9AE}" pid="4" name="LastSaved">
    <vt:filetime>2020-12-28T00:00:00Z</vt:filetime>
  </property>
</Properties>
</file>